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rPr>
          <w:rFonts w:hint="eastAsia"/>
        </w:rPr>
        <w:t>概率的基本性质</w:t>
      </w:r>
      <w:bookmarkEnd w:id="0"/>
      <w:r>
        <w:rPr>
          <w:rFonts w:hint="eastAsia"/>
        </w:rPr>
        <w:t>》说课稿</w:t>
      </w:r>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我叫***，来自**。我说课的题目是《概率的基本性质》，内容选自于高中教材新课程人教</w:t>
      </w:r>
      <w:r>
        <w:rPr>
          <w:sz w:val="18"/>
          <w:szCs w:val="18"/>
        </w:rPr>
        <w:t>A</w:t>
      </w:r>
      <w:r>
        <w:rPr>
          <w:rFonts w:hint="eastAsia"/>
          <w:sz w:val="18"/>
          <w:szCs w:val="18"/>
        </w:rPr>
        <w:t>版必修3第三章第一节，课时安排为三个课时，本节课内容为第三课时。下面我将从教材分析、教学目标分析、教法分析、教学过程分析四大方面来阐述我对这节课的分析和设计：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rPr>
          <w:rFonts w:hint="eastAsia"/>
          <w:sz w:val="18"/>
          <w:szCs w:val="18"/>
        </w:rPr>
      </w:pPr>
      <w:r>
        <w:rPr>
          <w:rFonts w:hint="eastAsia"/>
          <w:sz w:val="18"/>
          <w:szCs w:val="18"/>
        </w:rPr>
        <w:t>本节课主要包含了两部分内容：一是事件的关系与运算，二是概率的基本性质，多以基本概念和性质为主。它是本册第二章统计的延伸，又是后面“古典概型”及“几何概型”的基础。在整个教学中起到承上启下的作用。同时也是新课改以来考查的热点之一。</w:t>
      </w:r>
    </w:p>
    <w:p>
      <w:pPr>
        <w:spacing w:line="240" w:lineRule="atLeast"/>
        <w:rPr>
          <w:rFonts w:hint="eastAsia"/>
          <w:sz w:val="18"/>
          <w:szCs w:val="18"/>
        </w:rPr>
      </w:pPr>
      <w:r>
        <w:rPr>
          <w:rFonts w:hint="eastAsia"/>
          <w:sz w:val="18"/>
          <w:szCs w:val="18"/>
        </w:rPr>
        <w:t>2.教学的重点和难点</w:t>
      </w:r>
    </w:p>
    <w:p>
      <w:pPr>
        <w:spacing w:line="240" w:lineRule="atLeast"/>
        <w:rPr>
          <w:rFonts w:hint="eastAsia"/>
          <w:sz w:val="18"/>
          <w:szCs w:val="18"/>
        </w:rPr>
      </w:pPr>
      <w:r>
        <w:rPr>
          <w:rFonts w:hint="eastAsia"/>
          <w:sz w:val="18"/>
          <w:szCs w:val="18"/>
        </w:rPr>
        <w:t>重点：概率的加法公式及其应用；事件的关系与运算。</w:t>
      </w:r>
    </w:p>
    <w:p>
      <w:pPr>
        <w:spacing w:line="240" w:lineRule="atLeast"/>
        <w:rPr>
          <w:rFonts w:hint="eastAsia"/>
          <w:sz w:val="18"/>
          <w:szCs w:val="18"/>
        </w:rPr>
      </w:pPr>
      <w:r>
        <w:rPr>
          <w:rFonts w:hint="eastAsia"/>
          <w:sz w:val="18"/>
          <w:szCs w:val="18"/>
        </w:rPr>
        <w:t>难点：互斥事件与对立事件的区别与联系</w:t>
      </w:r>
    </w:p>
    <w:p>
      <w:pPr>
        <w:spacing w:line="240" w:lineRule="atLeast"/>
        <w:rPr>
          <w:rFonts w:hint="eastAsia"/>
          <w:sz w:val="18"/>
          <w:szCs w:val="18"/>
        </w:rPr>
      </w:pPr>
      <w:r>
        <w:rPr>
          <w:rFonts w:hint="eastAsia"/>
          <w:sz w:val="18"/>
          <w:szCs w:val="18"/>
        </w:rPr>
        <w:t>二、教学目标分析</w:t>
      </w:r>
    </w:p>
    <w:p>
      <w:pPr>
        <w:spacing w:line="240" w:lineRule="atLeast"/>
        <w:ind w:left="270" w:hanging="270" w:hangingChars="150"/>
        <w:rPr>
          <w:rFonts w:hint="eastAsia" w:ascii="宋体" w:hAnsi="宋体"/>
          <w:bCs/>
          <w:sz w:val="18"/>
          <w:szCs w:val="18"/>
          <w:lang w:val="en-GB"/>
        </w:rPr>
      </w:pPr>
      <w:r>
        <w:rPr>
          <w:rFonts w:hint="eastAsia"/>
          <w:sz w:val="18"/>
          <w:szCs w:val="18"/>
        </w:rPr>
        <w:t>1．</w:t>
      </w:r>
      <w:r>
        <w:rPr>
          <w:rFonts w:hint="eastAsia" w:ascii="宋体" w:hAnsi="宋体"/>
          <w:bCs/>
          <w:sz w:val="18"/>
          <w:szCs w:val="18"/>
          <w:lang w:val="en-GB"/>
        </w:rPr>
        <w:t>知识与技能目标</w:t>
      </w:r>
    </w:p>
    <w:p>
      <w:pPr>
        <w:spacing w:line="240" w:lineRule="atLeast"/>
        <w:rPr>
          <w:rFonts w:hint="eastAsia"/>
          <w:sz w:val="18"/>
          <w:szCs w:val="18"/>
        </w:rPr>
      </w:pPr>
      <w:r>
        <w:rPr>
          <w:rFonts w:hint="eastAsia"/>
          <w:sz w:val="18"/>
          <w:szCs w:val="18"/>
        </w:rPr>
        <w:t>⑴了解随机事件间的基本关系与运算；</w:t>
      </w:r>
      <w:r>
        <w:rPr>
          <w:rFonts w:hint="eastAsia"/>
          <w:sz w:val="18"/>
          <w:szCs w:val="18"/>
        </w:rPr>
        <w:br w:type="textWrapping"/>
      </w:r>
      <w:r>
        <w:rPr>
          <w:rFonts w:hint="eastAsia"/>
          <w:sz w:val="18"/>
          <w:szCs w:val="18"/>
        </w:rPr>
        <w:t>⑵掌握概率的几个基本性质，并会用其解决简单的概率问题。</w:t>
      </w:r>
    </w:p>
    <w:p>
      <w:pPr>
        <w:spacing w:line="240" w:lineRule="atLeast"/>
        <w:rPr>
          <w:rFonts w:hint="eastAsia"/>
          <w:sz w:val="18"/>
          <w:szCs w:val="18"/>
        </w:rPr>
      </w:pPr>
      <w:r>
        <w:rPr>
          <w:rFonts w:hint="eastAsia"/>
          <w:sz w:val="18"/>
          <w:szCs w:val="18"/>
        </w:rPr>
        <w:t>2、过程与方法：</w:t>
      </w:r>
    </w:p>
    <w:p>
      <w:pPr>
        <w:spacing w:line="240" w:lineRule="atLeast"/>
        <w:rPr>
          <w:rFonts w:hint="eastAsia"/>
          <w:sz w:val="18"/>
          <w:szCs w:val="18"/>
        </w:rPr>
      </w:pPr>
      <w:r>
        <w:rPr>
          <w:rFonts w:hint="eastAsia"/>
          <w:sz w:val="18"/>
          <w:szCs w:val="18"/>
        </w:rPr>
        <w:t>⑴通过观察、类比、归纳培养学生运用数学知识的综合能力；</w:t>
      </w:r>
    </w:p>
    <w:p>
      <w:pPr>
        <w:spacing w:line="240" w:lineRule="atLeast"/>
        <w:rPr>
          <w:rFonts w:hint="eastAsia"/>
          <w:sz w:val="18"/>
          <w:szCs w:val="18"/>
        </w:rPr>
      </w:pPr>
      <w:r>
        <w:rPr>
          <w:rFonts w:hint="eastAsia"/>
          <w:sz w:val="18"/>
          <w:szCs w:val="18"/>
        </w:rPr>
        <w:t>⑵通过学生自主探究，合作探究培养学生的动手探索的能力。</w:t>
      </w:r>
    </w:p>
    <w:p>
      <w:pPr>
        <w:spacing w:line="240" w:lineRule="atLeast"/>
        <w:rPr>
          <w:rFonts w:hint="eastAsia"/>
          <w:sz w:val="18"/>
          <w:szCs w:val="18"/>
        </w:rPr>
      </w:pPr>
      <w:r>
        <w:rPr>
          <w:rFonts w:hint="eastAsia"/>
          <w:sz w:val="18"/>
          <w:szCs w:val="18"/>
        </w:rPr>
        <w:t>3、情感态度与价值观：</w:t>
      </w:r>
    </w:p>
    <w:p>
      <w:pPr>
        <w:spacing w:line="240" w:lineRule="atLeast"/>
        <w:rPr>
          <w:rFonts w:hint="eastAsia"/>
          <w:sz w:val="18"/>
          <w:szCs w:val="18"/>
        </w:rPr>
      </w:pPr>
      <w:r>
        <w:rPr>
          <w:rFonts w:hint="eastAsia"/>
          <w:sz w:val="18"/>
          <w:szCs w:val="18"/>
        </w:rPr>
        <w:t>通过数学活动，了解教学与实际生活的密切联系，感受数学知识应用于现实世界的具体情境，从而激发学习数学的情趣。</w:t>
      </w:r>
    </w:p>
    <w:p>
      <w:pPr>
        <w:spacing w:line="240" w:lineRule="atLeast"/>
        <w:ind w:left="270" w:hanging="270" w:hangingChars="150"/>
        <w:rPr>
          <w:rFonts w:hint="eastAsia"/>
          <w:sz w:val="18"/>
          <w:szCs w:val="18"/>
        </w:rPr>
      </w:pPr>
      <w:r>
        <w:rPr>
          <w:rFonts w:hint="eastAsia"/>
          <w:sz w:val="18"/>
          <w:szCs w:val="18"/>
        </w:rPr>
        <w:t>三、教法分析</w:t>
      </w:r>
    </w:p>
    <w:p>
      <w:pPr>
        <w:spacing w:line="240" w:lineRule="atLeast"/>
        <w:ind w:left="270" w:hanging="270" w:hangingChars="150"/>
        <w:rPr>
          <w:rFonts w:hint="eastAsia"/>
          <w:sz w:val="18"/>
          <w:szCs w:val="18"/>
        </w:rPr>
      </w:pPr>
      <w:r>
        <w:rPr>
          <w:rFonts w:hint="eastAsia"/>
          <w:sz w:val="18"/>
          <w:szCs w:val="18"/>
        </w:rPr>
        <w:t>采用实验观察、质疑启发、类比联想、探究归纳的教学方法。</w:t>
      </w:r>
    </w:p>
    <w:p>
      <w:pPr>
        <w:spacing w:line="240" w:lineRule="atLeast"/>
        <w:ind w:left="270" w:hanging="270" w:hangingChars="150"/>
        <w:rPr>
          <w:rFonts w:hint="eastAsia"/>
          <w:sz w:val="18"/>
          <w:szCs w:val="18"/>
        </w:rPr>
      </w:pPr>
      <w:r>
        <w:rPr>
          <w:rFonts w:hint="eastAsia"/>
          <w:sz w:val="18"/>
          <w:szCs w:val="18"/>
        </w:rPr>
        <w:t>四、教学过程分析</w:t>
      </w:r>
    </w:p>
    <w:p>
      <w:pPr>
        <w:spacing w:line="240" w:lineRule="atLeast"/>
        <w:ind w:left="270" w:hanging="270" w:hangingChars="150"/>
        <w:rPr>
          <w:rFonts w:hint="eastAsia"/>
          <w:sz w:val="18"/>
          <w:szCs w:val="18"/>
        </w:rPr>
      </w:pPr>
      <w:r>
        <w:rPr>
          <w:rFonts w:hint="eastAsia"/>
          <w:sz w:val="18"/>
          <w:szCs w:val="18"/>
        </w:rPr>
        <w:t>1、创设情境，引入新课</w:t>
      </w:r>
    </w:p>
    <w:p>
      <w:pPr>
        <w:spacing w:line="240" w:lineRule="atLeast"/>
        <w:ind w:left="315" w:leftChars="150"/>
        <w:rPr>
          <w:rFonts w:hint="eastAsia"/>
          <w:sz w:val="18"/>
          <w:szCs w:val="18"/>
        </w:rPr>
      </w:pPr>
      <w:r>
        <w:rPr>
          <w:rFonts w:hint="eastAsia"/>
          <w:sz w:val="18"/>
          <w:szCs w:val="18"/>
        </w:rPr>
        <w:t>在掷骰子的试验中，我们可以定义许多事件，如：</w:t>
      </w:r>
    </w:p>
    <w:p>
      <w:pPr>
        <w:spacing w:line="240" w:lineRule="atLeast"/>
        <w:rPr>
          <w:rFonts w:hint="eastAsia"/>
          <w:sz w:val="18"/>
          <w:szCs w:val="18"/>
        </w:rPr>
      </w:pPr>
      <w:r>
        <w:rPr>
          <w:rFonts w:hint="eastAsia"/>
          <w:sz w:val="18"/>
          <w:szCs w:val="18"/>
        </w:rPr>
        <w:t>C1=﹛出现的点数＝1﹜， C2=﹛出现的点数＝2﹜</w:t>
      </w:r>
    </w:p>
    <w:p>
      <w:pPr>
        <w:spacing w:line="240" w:lineRule="atLeast"/>
        <w:rPr>
          <w:rFonts w:hint="eastAsia"/>
          <w:sz w:val="18"/>
          <w:szCs w:val="18"/>
        </w:rPr>
      </w:pPr>
      <w:r>
        <w:rPr>
          <w:rFonts w:hint="eastAsia"/>
          <w:sz w:val="18"/>
          <w:szCs w:val="18"/>
        </w:rPr>
        <w:t>C3=﹛出现的点数＝3﹜，C4 =﹛出现的点数＝4﹜，</w:t>
      </w:r>
    </w:p>
    <w:p>
      <w:pPr>
        <w:spacing w:line="240" w:lineRule="atLeast"/>
        <w:rPr>
          <w:rFonts w:hint="eastAsia"/>
          <w:sz w:val="18"/>
          <w:szCs w:val="18"/>
        </w:rPr>
      </w:pPr>
      <w:r>
        <w:rPr>
          <w:rFonts w:hint="eastAsia"/>
          <w:sz w:val="18"/>
          <w:szCs w:val="18"/>
        </w:rPr>
        <w:t>C5 =﹛出现的点数＝5﹜， C6=﹛出现的点数＝6﹜.</w:t>
      </w:r>
    </w:p>
    <w:p>
      <w:pPr>
        <w:spacing w:line="240" w:lineRule="atLeast"/>
        <w:rPr>
          <w:rFonts w:hint="eastAsia"/>
          <w:sz w:val="18"/>
          <w:szCs w:val="18"/>
        </w:rPr>
      </w:pPr>
      <w:r>
        <w:rPr>
          <w:rFonts w:hint="eastAsia"/>
          <w:sz w:val="18"/>
          <w:szCs w:val="18"/>
        </w:rPr>
        <w:t>D1=﹛出现的点数不大于1﹜D2=﹛出现的点数大于3﹜，</w:t>
      </w:r>
    </w:p>
    <w:p>
      <w:pPr>
        <w:spacing w:line="240" w:lineRule="atLeast"/>
        <w:rPr>
          <w:rFonts w:hint="eastAsia"/>
          <w:sz w:val="18"/>
          <w:szCs w:val="18"/>
        </w:rPr>
      </w:pPr>
      <w:r>
        <w:rPr>
          <w:rFonts w:hint="eastAsia"/>
          <w:sz w:val="18"/>
          <w:szCs w:val="18"/>
        </w:rPr>
        <w:t>D3=﹛出现的点数小于5﹜，E=﹛出现的点数小于7﹜，</w:t>
      </w:r>
    </w:p>
    <w:p>
      <w:pPr>
        <w:spacing w:line="240" w:lineRule="atLeast"/>
        <w:rPr>
          <w:rFonts w:hint="eastAsia"/>
          <w:sz w:val="18"/>
          <w:szCs w:val="18"/>
        </w:rPr>
      </w:pPr>
      <w:r>
        <w:rPr>
          <w:rFonts w:hint="eastAsia"/>
          <w:sz w:val="18"/>
          <w:szCs w:val="18"/>
        </w:rPr>
        <w:t>F=﹛出现的点数大于6﹜，G=﹛出现的点数为偶数﹜，</w:t>
      </w:r>
    </w:p>
    <w:p>
      <w:pPr>
        <w:spacing w:line="240" w:lineRule="atLeast"/>
        <w:rPr>
          <w:rFonts w:hint="eastAsia"/>
          <w:sz w:val="18"/>
          <w:szCs w:val="18"/>
        </w:rPr>
      </w:pPr>
      <w:r>
        <w:rPr>
          <w:rFonts w:hint="eastAsia"/>
          <w:sz w:val="18"/>
          <w:szCs w:val="18"/>
        </w:rPr>
        <w:t>H=﹛出现的点数为奇数﹜…</w:t>
      </w:r>
    </w:p>
    <w:p>
      <w:pPr>
        <w:spacing w:line="240" w:lineRule="atLeast"/>
        <w:ind w:left="180" w:hanging="180" w:hangingChars="100"/>
        <w:rPr>
          <w:rFonts w:hint="eastAsia"/>
          <w:sz w:val="18"/>
          <w:szCs w:val="18"/>
        </w:rPr>
      </w:pPr>
      <w:r>
        <w:rPr>
          <w:rFonts w:hint="eastAsia"/>
          <w:sz w:val="18"/>
          <w:szCs w:val="18"/>
        </w:rPr>
        <w:t>⑴以引入例中的事件C1和事件H，事件C1和事件D1为例讲授事件之的包含关系和相等关系。</w:t>
      </w:r>
    </w:p>
    <w:p>
      <w:pPr>
        <w:spacing w:line="240" w:lineRule="atLeast"/>
        <w:ind w:left="180" w:hanging="180" w:hangingChars="100"/>
        <w:rPr>
          <w:rFonts w:hint="eastAsia"/>
          <w:sz w:val="18"/>
          <w:szCs w:val="18"/>
        </w:rPr>
      </w:pPr>
      <w:r>
        <w:rPr>
          <w:rFonts w:hint="eastAsia"/>
          <w:sz w:val="18"/>
          <w:szCs w:val="18"/>
        </w:rPr>
        <w:t>⑵从以上两个关系学生不难发现事件间的关系与集合间的关系相类似。进而引导学生思考，是否可以把事件和集合对应起来。</w:t>
      </w:r>
    </w:p>
    <w:p>
      <w:pPr>
        <w:spacing w:line="240" w:lineRule="atLeast"/>
        <w:ind w:left="180" w:hanging="180" w:hangingChars="100"/>
        <w:rPr>
          <w:rFonts w:hint="eastAsia"/>
          <w:sz w:val="18"/>
          <w:szCs w:val="18"/>
        </w:rPr>
      </w:pPr>
      <w:r>
        <w:rPr>
          <w:rFonts w:hint="eastAsia"/>
          <w:sz w:val="18"/>
          <w:szCs w:val="18"/>
        </w:rPr>
        <w:t>「设计意图」引出我们接下来要学习的主要内容：事件之间的关系与运算</w:t>
      </w:r>
    </w:p>
    <w:p>
      <w:pPr>
        <w:spacing w:line="240" w:lineRule="atLeast"/>
        <w:ind w:left="180" w:hanging="180" w:hangingChars="100"/>
        <w:rPr>
          <w:rFonts w:hint="eastAsia"/>
          <w:sz w:val="18"/>
          <w:szCs w:val="18"/>
        </w:rPr>
      </w:pPr>
      <w:r>
        <w:rPr>
          <w:rFonts w:hint="eastAsia"/>
          <w:sz w:val="18"/>
          <w:szCs w:val="18"/>
        </w:rPr>
        <w:t>2、探究新知</w:t>
      </w:r>
    </w:p>
    <w:p>
      <w:pPr>
        <w:spacing w:line="240" w:lineRule="atLeast"/>
        <w:rPr>
          <w:rFonts w:hint="eastAsia"/>
          <w:sz w:val="18"/>
          <w:szCs w:val="18"/>
        </w:rPr>
      </w:pPr>
      <w:r>
        <w:rPr>
          <w:rFonts w:hint="eastAsia"/>
          <w:sz w:val="18"/>
          <w:szCs w:val="18"/>
        </w:rPr>
        <w:t>㈠事件的关系与运算</w:t>
      </w:r>
    </w:p>
    <w:p>
      <w:pPr>
        <w:spacing w:line="240" w:lineRule="atLeast"/>
        <w:rPr>
          <w:rFonts w:hint="eastAsia"/>
          <w:sz w:val="18"/>
          <w:szCs w:val="18"/>
        </w:rPr>
      </w:pPr>
      <w:r>
        <w:rPr>
          <w:rFonts w:hint="eastAsia"/>
          <w:sz w:val="18"/>
          <w:szCs w:val="18"/>
        </w:rPr>
        <w:t>⑴经过上面的思考，我们得出：</w:t>
      </w:r>
    </w:p>
    <w:p>
      <w:pPr>
        <w:spacing w:line="240" w:lineRule="atLeast"/>
        <w:rPr>
          <w:sz w:val="18"/>
          <w:szCs w:val="18"/>
        </w:rPr>
      </w:pPr>
      <w:r>
        <w:rPr>
          <w:rFonts w:hint="eastAsia"/>
          <w:sz w:val="18"/>
          <w:szCs w:val="18"/>
        </w:rPr>
        <w:t>试验的可能结果的全体    ←→     全集</w:t>
      </w:r>
    </w:p>
    <w:p>
      <w:pPr>
        <w:spacing w:line="240" w:lineRule="atLeast"/>
        <w:ind w:left="210" w:leftChars="100" w:firstLine="443" w:firstLineChars="245"/>
        <w:rPr>
          <w:b/>
          <w:bCs/>
          <w:sz w:val="18"/>
          <w:szCs w:val="18"/>
        </w:rPr>
      </w:pPr>
      <w:r>
        <w:rPr>
          <w:rFonts w:hint="eastAsia"/>
          <w:b/>
          <w:bCs/>
          <w:sz w:val="18"/>
          <w:szCs w:val="18"/>
        </w:rPr>
        <w:t>↓                         ↓</w:t>
      </w:r>
    </w:p>
    <w:p>
      <w:pPr>
        <w:spacing w:line="240" w:lineRule="atLeast"/>
        <w:ind w:firstLine="270" w:firstLineChars="150"/>
        <w:rPr>
          <w:sz w:val="18"/>
          <w:szCs w:val="18"/>
        </w:rPr>
      </w:pPr>
      <w:r>
        <w:rPr>
          <w:rFonts w:hint="eastAsia"/>
          <w:sz w:val="18"/>
          <w:szCs w:val="18"/>
        </w:rPr>
        <w:t xml:space="preserve">每一个事件           ←→     子集  </w:t>
      </w:r>
    </w:p>
    <w:p>
      <w:pPr>
        <w:spacing w:line="240" w:lineRule="atLeast"/>
        <w:ind w:left="180" w:hanging="180" w:hangingChars="100"/>
        <w:rPr>
          <w:rFonts w:hint="eastAsia"/>
          <w:sz w:val="18"/>
          <w:szCs w:val="18"/>
        </w:rPr>
      </w:pPr>
      <w:r>
        <w:rPr>
          <w:rFonts w:hint="eastAsia"/>
          <w:sz w:val="18"/>
          <w:szCs w:val="18"/>
        </w:rPr>
        <w:t>这样我们就把事件和集合对应起来了，用已有的集合间关系来分析事件间的关系。</w:t>
      </w:r>
    </w:p>
    <w:p>
      <w:pPr>
        <w:spacing w:line="240" w:lineRule="atLeast"/>
        <w:ind w:left="180" w:hanging="180" w:hangingChars="100"/>
        <w:rPr>
          <w:rFonts w:hint="eastAsia"/>
          <w:sz w:val="18"/>
          <w:szCs w:val="18"/>
        </w:rPr>
      </w:pPr>
      <w:r>
        <w:rPr>
          <w:rFonts w:hint="eastAsia"/>
          <w:sz w:val="18"/>
          <w:szCs w:val="18"/>
        </w:rPr>
        <w:t>集合的并→两事件的并事件（和事件）</w:t>
      </w:r>
    </w:p>
    <w:p>
      <w:pPr>
        <w:spacing w:line="240" w:lineRule="atLeast"/>
        <w:ind w:left="180" w:hanging="180" w:hangingChars="100"/>
        <w:rPr>
          <w:rFonts w:hint="eastAsia"/>
          <w:sz w:val="18"/>
          <w:szCs w:val="18"/>
        </w:rPr>
      </w:pPr>
      <w:r>
        <w:rPr>
          <w:rFonts w:hint="eastAsia"/>
          <w:sz w:val="18"/>
          <w:szCs w:val="18"/>
        </w:rPr>
        <w:t>集合的交→两事件的交事件（积事件）</w:t>
      </w:r>
    </w:p>
    <w:p>
      <w:pPr>
        <w:spacing w:line="240" w:lineRule="atLeast"/>
        <w:ind w:left="180" w:hanging="180" w:hangingChars="100"/>
        <w:rPr>
          <w:rFonts w:hint="eastAsia"/>
          <w:sz w:val="18"/>
          <w:szCs w:val="18"/>
        </w:rPr>
      </w:pPr>
      <w:r>
        <w:rPr>
          <w:rFonts w:hint="eastAsia"/>
          <w:sz w:val="18"/>
          <w:szCs w:val="18"/>
        </w:rPr>
        <w:t>在此过程中要注意帮助学生区分集合关系与事件关系之间的不同。</w:t>
      </w:r>
    </w:p>
    <w:p>
      <w:pPr>
        <w:spacing w:line="240" w:lineRule="atLeast"/>
        <w:ind w:left="180" w:hanging="180" w:hangingChars="100"/>
        <w:rPr>
          <w:rFonts w:hint="eastAsia"/>
          <w:sz w:val="18"/>
          <w:szCs w:val="18"/>
        </w:rPr>
      </w:pPr>
      <w:r>
        <w:rPr>
          <w:sz w:val="18"/>
          <w:szCs w:val="18"/>
        </w:rPr>
        <w:t xml:space="preserve"> (</w:t>
      </w:r>
      <w:r>
        <w:rPr>
          <w:rFonts w:hint="eastAsia"/>
          <w:sz w:val="18"/>
          <w:szCs w:val="18"/>
        </w:rPr>
        <w:t>例如：两集合A∪B，表示此集合中的任意元素或者属于集合Ａ或者属于集合Ｂ；而两事件Ａ和Ｂ的并事件A∪B发生，表示或者事件Ａ发生，或者事件Ｂ发生。</w:t>
      </w:r>
      <w:r>
        <w:rPr>
          <w:sz w:val="18"/>
          <w:szCs w:val="18"/>
        </w:rPr>
        <w:t>)</w:t>
      </w:r>
    </w:p>
    <w:p>
      <w:pPr>
        <w:spacing w:line="240" w:lineRule="atLeast"/>
        <w:ind w:left="180" w:hanging="180" w:hangingChars="100"/>
        <w:rPr>
          <w:rFonts w:hint="eastAsia"/>
          <w:sz w:val="18"/>
          <w:szCs w:val="18"/>
        </w:rPr>
      </w:pPr>
      <w:r>
        <w:rPr>
          <w:rFonts w:hint="eastAsia"/>
          <w:sz w:val="18"/>
          <w:szCs w:val="18"/>
        </w:rPr>
        <w:t>「设计意图」为更好地理解互斥事件和对立事件打下基础，</w:t>
      </w:r>
    </w:p>
    <w:p>
      <w:pPr>
        <w:spacing w:line="240" w:lineRule="atLeast"/>
        <w:rPr>
          <w:rFonts w:hint="eastAsia"/>
          <w:sz w:val="18"/>
          <w:szCs w:val="18"/>
        </w:rPr>
      </w:pPr>
      <w:r>
        <w:rPr>
          <w:rFonts w:hint="eastAsia"/>
          <w:sz w:val="18"/>
          <w:szCs w:val="18"/>
        </w:rPr>
        <w:t>⑵思考：①若只掷一次骰子，则事件C1和事件C2有可能同时发生么？</w:t>
      </w:r>
    </w:p>
    <w:p>
      <w:pPr>
        <w:spacing w:line="240" w:lineRule="atLeast"/>
        <w:rPr>
          <w:rFonts w:hint="eastAsia"/>
          <w:sz w:val="18"/>
          <w:szCs w:val="18"/>
        </w:rPr>
      </w:pPr>
      <w:r>
        <w:rPr>
          <w:rFonts w:hint="eastAsia"/>
          <w:sz w:val="18"/>
          <w:szCs w:val="18"/>
        </w:rPr>
        <w:t xml:space="preserve">        ②在掷骰子实验中事件G和事件H是否一定有一个会发生？</w:t>
      </w:r>
    </w:p>
    <w:p>
      <w:pPr>
        <w:spacing w:line="240" w:lineRule="atLeast"/>
        <w:ind w:left="360" w:hanging="360" w:hangingChars="200"/>
        <w:rPr>
          <w:rFonts w:hint="eastAsia"/>
          <w:sz w:val="18"/>
          <w:szCs w:val="18"/>
        </w:rPr>
      </w:pPr>
      <w:r>
        <w:rPr>
          <w:rFonts w:hint="eastAsia"/>
          <w:sz w:val="18"/>
          <w:szCs w:val="18"/>
        </w:rPr>
        <w:t>「设计意图」这两道思考题都很容易得到答案，主要目的是为引出接下来将要学习的互斥事件和对立事件，让学生从实际案例中体验它们各自的特征以及它们之间的区别与联系。</w:t>
      </w:r>
    </w:p>
    <w:p>
      <w:pPr>
        <w:spacing w:line="240" w:lineRule="atLeast"/>
        <w:ind w:left="360" w:hanging="360" w:hangingChars="200"/>
        <w:rPr>
          <w:rFonts w:hint="eastAsia"/>
          <w:sz w:val="18"/>
          <w:szCs w:val="18"/>
        </w:rPr>
      </w:pPr>
      <w:r>
        <w:rPr>
          <w:rFonts w:hint="eastAsia"/>
          <w:sz w:val="18"/>
          <w:szCs w:val="18"/>
        </w:rPr>
        <w:t>⑶总结出互斥事件和对立事件的概念，并通过多媒体的图形演示使学生们能更好地理解它们的特征以及它们之间的区别与联系。</w:t>
      </w:r>
    </w:p>
    <w:p>
      <w:pPr>
        <w:spacing w:line="240" w:lineRule="atLeast"/>
        <w:ind w:left="630" w:hanging="630" w:hangingChars="350"/>
        <w:rPr>
          <w:rFonts w:hint="eastAsia"/>
          <w:sz w:val="18"/>
          <w:szCs w:val="18"/>
        </w:rPr>
      </w:pPr>
      <w:r>
        <w:rPr>
          <w:rFonts w:hint="eastAsia"/>
          <w:sz w:val="18"/>
          <w:szCs w:val="18"/>
        </w:rPr>
        <w:t>⑷练习：通过多媒体显示两道练习，目的是让学生们能够及时巩固对互斥事件和对立事件的学习，加深理解。</w:t>
      </w:r>
    </w:p>
    <w:p>
      <w:pPr>
        <w:spacing w:line="240" w:lineRule="atLeast"/>
        <w:rPr>
          <w:rFonts w:hint="eastAsia" w:ascii="宋体" w:hAnsi="宋体"/>
          <w:sz w:val="18"/>
          <w:szCs w:val="18"/>
        </w:rPr>
      </w:pPr>
      <w:r>
        <w:rPr>
          <w:rFonts w:hint="eastAsia" w:ascii="宋体" w:hAnsi="宋体"/>
          <w:sz w:val="18"/>
          <w:szCs w:val="18"/>
        </w:rPr>
        <w:t>㈡概率的基本性质：</w:t>
      </w:r>
    </w:p>
    <w:p>
      <w:pPr>
        <w:spacing w:line="240" w:lineRule="atLeast"/>
        <w:ind w:left="630" w:hanging="630" w:hangingChars="350"/>
        <w:rPr>
          <w:rFonts w:hint="eastAsia" w:ascii="宋体" w:hAnsi="宋体"/>
          <w:sz w:val="18"/>
          <w:szCs w:val="18"/>
        </w:rPr>
      </w:pPr>
      <w:r>
        <w:rPr>
          <w:rFonts w:hint="eastAsia" w:ascii="宋体" w:hAnsi="宋体"/>
          <w:sz w:val="18"/>
          <w:szCs w:val="18"/>
        </w:rPr>
        <w:t>⑴回顾：频率＝频数/试验的次数</w:t>
      </w:r>
    </w:p>
    <w:p>
      <w:pPr>
        <w:spacing w:line="240" w:lineRule="atLeast"/>
        <w:rPr>
          <w:rFonts w:hint="eastAsia"/>
          <w:sz w:val="18"/>
          <w:szCs w:val="18"/>
        </w:rPr>
      </w:pPr>
      <w:r>
        <w:rPr>
          <w:rFonts w:hint="eastAsia"/>
          <w:sz w:val="18"/>
          <w:szCs w:val="18"/>
        </w:rPr>
        <w:t>我们知道当试验次数足够大时，用频率来估计概率，由于频率在0～1之间，所以，可以得到概率的基本性质.</w:t>
      </w:r>
    </w:p>
    <w:p>
      <w:pPr>
        <w:spacing w:line="240" w:lineRule="atLeast"/>
        <w:ind w:left="90" w:hanging="90" w:hangingChars="50"/>
        <w:rPr>
          <w:rFonts w:hint="eastAsia" w:ascii="宋体" w:hAnsi="宋体"/>
          <w:sz w:val="18"/>
          <w:szCs w:val="18"/>
        </w:rPr>
      </w:pPr>
      <w:r>
        <w:rPr>
          <w:rFonts w:ascii="宋体" w:hAnsi="宋体"/>
          <w:sz w:val="18"/>
          <w:szCs w:val="18"/>
        </w:rPr>
        <w:t>(</w:t>
      </w:r>
      <w:r>
        <w:rPr>
          <w:rFonts w:hint="eastAsia" w:ascii="宋体" w:hAnsi="宋体"/>
          <w:sz w:val="18"/>
          <w:szCs w:val="18"/>
        </w:rPr>
        <w:t>通过对频率的理解并结合前面投硬币的实验来总结出概率的基本性质, 师生共同交流得出结果</w:t>
      </w:r>
      <w:r>
        <w:rPr>
          <w:rFonts w:ascii="宋体" w:hAnsi="宋体"/>
          <w:sz w:val="18"/>
          <w:szCs w:val="18"/>
        </w:rPr>
        <w:t>)</w:t>
      </w:r>
    </w:p>
    <w:p>
      <w:pPr>
        <w:spacing w:line="240" w:lineRule="atLeast"/>
        <w:ind w:left="90" w:hanging="90" w:hangingChars="50"/>
        <w:rPr>
          <w:rFonts w:hint="eastAsia"/>
          <w:sz w:val="18"/>
          <w:szCs w:val="18"/>
        </w:rPr>
      </w:pPr>
      <w:r>
        <w:rPr>
          <w:rFonts w:hint="eastAsia"/>
          <w:sz w:val="18"/>
          <w:szCs w:val="18"/>
        </w:rPr>
        <w:t>3. 典型例题探究</w:t>
      </w:r>
    </w:p>
    <w:p>
      <w:pPr>
        <w:spacing w:line="240" w:lineRule="atLeast"/>
        <w:ind w:left="90" w:hanging="90" w:hangingChars="50"/>
        <w:rPr>
          <w:rFonts w:hint="eastAsia"/>
          <w:sz w:val="18"/>
          <w:szCs w:val="18"/>
        </w:rPr>
      </w:pPr>
      <w:r>
        <w:rPr>
          <w:rFonts w:hint="eastAsia"/>
          <w:sz w:val="18"/>
          <w:szCs w:val="18"/>
        </w:rPr>
        <w:t>例1 一个射手进行一次射击,试判断下列事件哪些是互斥事件?哪些是对立事件?</w:t>
      </w:r>
    </w:p>
    <w:p>
      <w:pPr>
        <w:spacing w:line="240" w:lineRule="atLeast"/>
        <w:ind w:left="90" w:hanging="90" w:hangingChars="50"/>
        <w:rPr>
          <w:rFonts w:hint="eastAsia"/>
          <w:sz w:val="18"/>
          <w:szCs w:val="18"/>
        </w:rPr>
      </w:pPr>
      <w:r>
        <w:rPr>
          <w:rFonts w:hint="eastAsia"/>
          <w:sz w:val="18"/>
          <w:szCs w:val="18"/>
        </w:rPr>
        <w:t>事件A：命中环数大于7环；            事件B：命中环数为10环；</w:t>
      </w:r>
    </w:p>
    <w:p>
      <w:pPr>
        <w:spacing w:line="240" w:lineRule="atLeast"/>
        <w:ind w:left="90" w:hanging="90" w:hangingChars="50"/>
        <w:rPr>
          <w:rFonts w:hint="eastAsia"/>
          <w:sz w:val="18"/>
          <w:szCs w:val="18"/>
        </w:rPr>
      </w:pPr>
      <w:r>
        <w:rPr>
          <w:rFonts w:hint="eastAsia"/>
          <w:sz w:val="18"/>
          <w:szCs w:val="18"/>
        </w:rPr>
        <w:t>事件C：命中环数小于6环；            事件D：命中环数为6、7、8、9、10环.</w:t>
      </w:r>
    </w:p>
    <w:p>
      <w:pPr>
        <w:spacing w:line="240" w:lineRule="atLeast"/>
        <w:ind w:left="90" w:hanging="90" w:hangingChars="50"/>
        <w:rPr>
          <w:rFonts w:hint="eastAsia"/>
          <w:sz w:val="18"/>
          <w:szCs w:val="18"/>
        </w:rPr>
      </w:pPr>
      <w:r>
        <w:rPr>
          <w:rFonts w:hint="eastAsia"/>
          <w:sz w:val="18"/>
          <w:szCs w:val="18"/>
        </w:rPr>
        <w:t>分析：要判断所给事件是对立还是互斥，首先将两个概念的联系与区别弄清楚</w:t>
      </w:r>
    </w:p>
    <w:p>
      <w:pPr>
        <w:spacing w:line="240" w:lineRule="atLeast"/>
        <w:ind w:left="90" w:hanging="90" w:hangingChars="50"/>
        <w:rPr>
          <w:rFonts w:hint="eastAsia"/>
          <w:sz w:val="18"/>
          <w:szCs w:val="18"/>
        </w:rPr>
      </w:pPr>
      <w:r>
        <w:rPr>
          <w:rFonts w:hint="eastAsia"/>
          <w:sz w:val="18"/>
          <w:szCs w:val="18"/>
        </w:rPr>
        <w:t>例2如果从不包括大小王的52张扑克牌中随机抽取一张，那么取到红心（事件A）的概率是1／4 ，取到方块（事件B）的概率是1／4 ，问：</w:t>
      </w:r>
    </w:p>
    <w:p>
      <w:pPr>
        <w:spacing w:line="240" w:lineRule="atLeast"/>
        <w:ind w:left="90" w:hanging="90" w:hangingChars="50"/>
        <w:rPr>
          <w:rFonts w:hint="eastAsia"/>
          <w:sz w:val="18"/>
          <w:szCs w:val="18"/>
        </w:rPr>
      </w:pPr>
      <w:r>
        <w:rPr>
          <w:rFonts w:hint="eastAsia"/>
          <w:sz w:val="18"/>
          <w:szCs w:val="18"/>
        </w:rPr>
        <w:t>（1）取到红色牌（事件C）的概率是多少？</w:t>
      </w:r>
    </w:p>
    <w:p>
      <w:pPr>
        <w:spacing w:line="240" w:lineRule="atLeast"/>
        <w:ind w:left="90" w:hanging="90" w:hangingChars="50"/>
        <w:rPr>
          <w:rFonts w:hint="eastAsia"/>
          <w:sz w:val="18"/>
          <w:szCs w:val="18"/>
        </w:rPr>
      </w:pPr>
      <w:r>
        <w:rPr>
          <w:rFonts w:hint="eastAsia"/>
          <w:sz w:val="18"/>
          <w:szCs w:val="18"/>
        </w:rPr>
        <w:t>（2）取到黑色牌（事件D）的概率是多少？</w:t>
      </w:r>
    </w:p>
    <w:p>
      <w:pPr>
        <w:spacing w:line="240" w:lineRule="atLeast"/>
        <w:ind w:left="90" w:hanging="90" w:hangingChars="50"/>
        <w:rPr>
          <w:rFonts w:hint="eastAsia"/>
          <w:sz w:val="18"/>
          <w:szCs w:val="18"/>
        </w:rPr>
      </w:pPr>
      <w:r>
        <w:rPr>
          <w:rFonts w:hint="eastAsia"/>
          <w:sz w:val="18"/>
          <w:szCs w:val="18"/>
        </w:rPr>
        <w:t>分析：事件C是事件A与事件B的并，且A与B互斥，因此可用互斥事件的概率和公式求解；事件C与事件D是对立事件，因此P(D)=1—P(C)．</w:t>
      </w:r>
    </w:p>
    <w:p>
      <w:pPr>
        <w:spacing w:line="240" w:lineRule="atLeast"/>
        <w:ind w:left="90" w:hanging="90" w:hangingChars="50"/>
        <w:rPr>
          <w:rFonts w:hint="eastAsia"/>
          <w:sz w:val="18"/>
          <w:szCs w:val="18"/>
        </w:rPr>
      </w:pPr>
      <w:r>
        <w:rPr>
          <w:rFonts w:hint="eastAsia"/>
          <w:sz w:val="18"/>
          <w:szCs w:val="18"/>
        </w:rPr>
        <w:t>「设计意图」通过这两道例题，进一步巩固学生对本节课知识的掌握，并将所学知识应用到实际解决问题中去。</w:t>
      </w:r>
    </w:p>
    <w:p>
      <w:pPr>
        <w:spacing w:line="240" w:lineRule="atLeast"/>
        <w:ind w:left="90" w:hanging="90" w:hangingChars="50"/>
        <w:rPr>
          <w:rFonts w:hint="eastAsia"/>
          <w:sz w:val="18"/>
          <w:szCs w:val="18"/>
        </w:rPr>
      </w:pPr>
      <w:r>
        <w:rPr>
          <w:rFonts w:hint="eastAsia"/>
          <w:sz w:val="18"/>
          <w:szCs w:val="18"/>
        </w:rPr>
        <w:t>4、课堂小结</w:t>
      </w:r>
    </w:p>
    <w:p>
      <w:pPr>
        <w:spacing w:line="240" w:lineRule="atLeast"/>
        <w:ind w:left="90" w:hanging="90" w:hangingChars="50"/>
        <w:rPr>
          <w:rFonts w:hint="eastAsia"/>
          <w:sz w:val="18"/>
          <w:szCs w:val="18"/>
        </w:rPr>
      </w:pPr>
      <w:r>
        <w:rPr>
          <w:rFonts w:hint="eastAsia"/>
          <w:sz w:val="18"/>
          <w:szCs w:val="18"/>
        </w:rPr>
        <w:t>⑴理解事件的关系和运算</w:t>
      </w:r>
    </w:p>
    <w:p>
      <w:pPr>
        <w:spacing w:line="240" w:lineRule="atLeast"/>
        <w:ind w:left="90" w:hanging="90" w:hangingChars="50"/>
        <w:rPr>
          <w:rFonts w:hint="eastAsia"/>
          <w:sz w:val="18"/>
          <w:szCs w:val="18"/>
        </w:rPr>
      </w:pPr>
      <w:r>
        <w:rPr>
          <w:rFonts w:hint="eastAsia"/>
          <w:sz w:val="18"/>
          <w:szCs w:val="18"/>
        </w:rPr>
        <w:t>⑵掌握概率的基本性质</w:t>
      </w:r>
    </w:p>
    <w:p>
      <w:pPr>
        <w:spacing w:line="240" w:lineRule="atLeast"/>
        <w:rPr>
          <w:rFonts w:hint="eastAsia"/>
          <w:sz w:val="18"/>
          <w:szCs w:val="18"/>
        </w:rPr>
      </w:pPr>
      <w:r>
        <w:rPr>
          <w:rFonts w:hint="eastAsia"/>
          <w:sz w:val="18"/>
          <w:szCs w:val="18"/>
        </w:rPr>
        <w:t>「设计意图」小结是引导学生对问题进行回味与深化，使知识成为系统。让学生尝试小结，提高学生的总结能力和语言表达能力。教师补充帮助学生全面地理解，掌握新知识。</w:t>
      </w:r>
    </w:p>
    <w:p>
      <w:pPr>
        <w:spacing w:line="240" w:lineRule="atLeast"/>
        <w:rPr>
          <w:rFonts w:hint="eastAsia"/>
          <w:sz w:val="18"/>
          <w:szCs w:val="18"/>
        </w:rPr>
      </w:pPr>
      <w:r>
        <w:rPr>
          <w:rFonts w:hint="eastAsia"/>
          <w:sz w:val="18"/>
          <w:szCs w:val="18"/>
        </w:rPr>
        <w:t>5、布置作业</w:t>
      </w:r>
    </w:p>
    <w:p>
      <w:pPr>
        <w:spacing w:line="240" w:lineRule="atLeast"/>
        <w:rPr>
          <w:rFonts w:hint="eastAsia"/>
          <w:sz w:val="18"/>
          <w:szCs w:val="18"/>
        </w:rPr>
      </w:pPr>
      <w:r>
        <w:rPr>
          <w:rFonts w:hint="eastAsia"/>
          <w:sz w:val="18"/>
          <w:szCs w:val="18"/>
        </w:rPr>
        <w:t>习题3.1 A 1、3、4</w:t>
      </w:r>
    </w:p>
    <w:p>
      <w:pPr>
        <w:spacing w:line="240" w:lineRule="atLeast"/>
        <w:rPr>
          <w:rFonts w:hint="eastAsia"/>
          <w:sz w:val="18"/>
          <w:szCs w:val="18"/>
        </w:rPr>
      </w:pPr>
      <w:r>
        <w:rPr>
          <w:rFonts w:hint="eastAsia"/>
          <w:sz w:val="18"/>
          <w:szCs w:val="18"/>
        </w:rPr>
        <w:t>「设计意图」课后作业的布置是为了检验学生对本节课内容的理解和运用程度，并促使学生进一步巩固和掌握所学内容。</w:t>
      </w:r>
    </w:p>
    <w:p>
      <w:pPr>
        <w:spacing w:line="240" w:lineRule="atLeast"/>
        <w:rPr>
          <w:rFonts w:hint="eastAsia"/>
          <w:sz w:val="18"/>
          <w:szCs w:val="18"/>
        </w:rPr>
      </w:pPr>
      <w:r>
        <w:rPr>
          <w:rFonts w:hint="eastAsia"/>
          <w:sz w:val="18"/>
          <w:szCs w:val="18"/>
        </w:rPr>
        <w:t>五、板书设计</w:t>
      </w:r>
    </w:p>
    <w:tbl>
      <w:tblPr>
        <w:tblStyle w:val="3"/>
        <w:tblW w:w="0" w:type="auto"/>
        <w:tblCellSpacing w:w="0" w:type="dxa"/>
        <w:tblInd w:w="0" w:type="dxa"/>
        <w:tblLayout w:type="fixed"/>
        <w:tblCellMar>
          <w:top w:w="0" w:type="dxa"/>
          <w:left w:w="0" w:type="dxa"/>
          <w:bottom w:w="0" w:type="dxa"/>
          <w:right w:w="0" w:type="dxa"/>
        </w:tblCellMar>
      </w:tblPr>
      <w:tblGrid>
        <w:gridCol w:w="1808"/>
        <w:gridCol w:w="1883"/>
        <w:gridCol w:w="2301"/>
        <w:gridCol w:w="1748"/>
      </w:tblGrid>
      <w:tr>
        <w:tblPrEx>
          <w:tblCellMar>
            <w:top w:w="0" w:type="dxa"/>
            <w:left w:w="0" w:type="dxa"/>
            <w:bottom w:w="0" w:type="dxa"/>
            <w:right w:w="0" w:type="dxa"/>
          </w:tblCellMar>
        </w:tblPrEx>
        <w:trPr>
          <w:trHeight w:val="570" w:hRule="atLeast"/>
          <w:tblCellSpacing w:w="0" w:type="dxa"/>
        </w:trPr>
        <w:tc>
          <w:tcPr>
            <w:tcW w:w="7740" w:type="dxa"/>
            <w:gridSpan w:val="4"/>
            <w:tcBorders>
              <w:top w:val="single" w:color="000000" w:sz="6" w:space="0"/>
              <w:left w:val="single" w:color="000000" w:sz="6" w:space="0"/>
              <w:bottom w:val="single" w:color="000000" w:sz="6" w:space="0"/>
            </w:tcBorders>
            <w:noWrap w:val="0"/>
            <w:vAlign w:val="top"/>
          </w:tcPr>
          <w:p>
            <w:pPr>
              <w:spacing w:line="240" w:lineRule="atLeast"/>
              <w:ind w:firstLine="2712" w:firstLineChars="1501"/>
              <w:rPr>
                <w:sz w:val="18"/>
                <w:szCs w:val="18"/>
              </w:rPr>
            </w:pPr>
            <w:r>
              <w:rPr>
                <w:rFonts w:hint="eastAsia"/>
                <w:b/>
                <w:bCs/>
                <w:sz w:val="18"/>
                <w:szCs w:val="18"/>
              </w:rPr>
              <w:t>概率的基本性质</w:t>
            </w:r>
          </w:p>
        </w:tc>
      </w:tr>
      <w:tr>
        <w:tblPrEx>
          <w:tblCellMar>
            <w:top w:w="0" w:type="dxa"/>
            <w:left w:w="0" w:type="dxa"/>
            <w:bottom w:w="0" w:type="dxa"/>
            <w:right w:w="0" w:type="dxa"/>
          </w:tblCellMar>
        </w:tblPrEx>
        <w:trPr>
          <w:trHeight w:val="3540" w:hRule="atLeast"/>
          <w:tblCellSpacing w:w="0" w:type="dxa"/>
        </w:trPr>
        <w:tc>
          <w:tcPr>
            <w:tcW w:w="1808" w:type="dxa"/>
            <w:tcBorders>
              <w:top w:val="single" w:color="000000" w:sz="6" w:space="0"/>
              <w:left w:val="single" w:color="000000" w:sz="6" w:space="0"/>
              <w:bottom w:val="single" w:color="000000" w:sz="6" w:space="0"/>
              <w:right w:val="single" w:color="000000" w:sz="6" w:space="0"/>
            </w:tcBorders>
            <w:noWrap w:val="0"/>
            <w:vAlign w:val="top"/>
          </w:tcPr>
          <w:p>
            <w:pPr>
              <w:spacing w:line="240" w:lineRule="atLeast"/>
              <w:rPr>
                <w:sz w:val="18"/>
                <w:szCs w:val="18"/>
              </w:rPr>
            </w:pPr>
            <w:r>
              <w:rPr>
                <w:rFonts w:hint="eastAsia"/>
                <w:b/>
                <w:bCs/>
                <w:sz w:val="18"/>
                <w:szCs w:val="18"/>
              </w:rPr>
              <w:t>一、事件间</w:t>
            </w:r>
            <w:r>
              <w:rPr>
                <w:b/>
                <w:bCs/>
                <w:sz w:val="18"/>
                <w:szCs w:val="18"/>
              </w:rPr>
              <w:t xml:space="preserve"> </w:t>
            </w:r>
            <w:r>
              <w:rPr>
                <w:rFonts w:hint="eastAsia"/>
                <w:b/>
                <w:bCs/>
                <w:sz w:val="18"/>
                <w:szCs w:val="18"/>
              </w:rPr>
              <w:t>的关系和运算</w:t>
            </w:r>
          </w:p>
        </w:tc>
        <w:tc>
          <w:tcPr>
            <w:tcW w:w="1883" w:type="dxa"/>
            <w:tcBorders>
              <w:top w:val="single" w:color="000000" w:sz="6" w:space="0"/>
              <w:left w:val="single" w:color="000000" w:sz="6" w:space="0"/>
              <w:bottom w:val="single" w:color="000000" w:sz="6" w:space="0"/>
              <w:right w:val="single" w:color="000000" w:sz="6" w:space="0"/>
            </w:tcBorders>
            <w:noWrap w:val="0"/>
            <w:vAlign w:val="top"/>
          </w:tcPr>
          <w:p>
            <w:pPr>
              <w:spacing w:line="240" w:lineRule="atLeast"/>
              <w:rPr>
                <w:b/>
                <w:bCs/>
                <w:sz w:val="18"/>
                <w:szCs w:val="18"/>
              </w:rPr>
            </w:pPr>
            <w:r>
              <w:rPr>
                <w:rFonts w:hint="eastAsia"/>
                <w:b/>
                <w:bCs/>
                <w:sz w:val="18"/>
                <w:szCs w:val="18"/>
              </w:rPr>
              <w:t>二、概率的基本性质</w:t>
            </w:r>
          </w:p>
          <w:p>
            <w:pPr>
              <w:spacing w:line="240" w:lineRule="atLeast"/>
              <w:rPr>
                <w:rFonts w:hint="eastAsia"/>
                <w:b/>
                <w:bCs/>
                <w:sz w:val="18"/>
                <w:szCs w:val="18"/>
              </w:rPr>
            </w:pPr>
            <w:r>
              <w:rPr>
                <w:b/>
                <w:bCs/>
                <w:sz w:val="18"/>
                <w:szCs w:val="18"/>
              </w:rPr>
              <w:t xml:space="preserve"> </w:t>
            </w:r>
          </w:p>
          <w:p>
            <w:pPr>
              <w:spacing w:line="240" w:lineRule="atLeast"/>
              <w:rPr>
                <w:sz w:val="18"/>
                <w:szCs w:val="18"/>
              </w:rPr>
            </w:pPr>
            <w:r>
              <w:rPr>
                <w:b/>
                <w:bCs/>
                <w:sz w:val="18"/>
                <w:szCs w:val="18"/>
              </w:rPr>
              <w:t xml:space="preserve"> </w:t>
            </w:r>
          </w:p>
        </w:tc>
        <w:tc>
          <w:tcPr>
            <w:tcW w:w="2301" w:type="dxa"/>
            <w:tcBorders>
              <w:top w:val="single" w:color="000000" w:sz="6" w:space="0"/>
              <w:left w:val="single" w:color="000000" w:sz="6" w:space="0"/>
              <w:bottom w:val="single" w:color="000000" w:sz="6" w:space="0"/>
              <w:right w:val="single" w:color="000000" w:sz="6" w:space="0"/>
            </w:tcBorders>
            <w:noWrap w:val="0"/>
            <w:vAlign w:val="top"/>
          </w:tcPr>
          <w:p>
            <w:pPr>
              <w:spacing w:line="240" w:lineRule="atLeast"/>
              <w:rPr>
                <w:b/>
                <w:bCs/>
                <w:sz w:val="18"/>
                <w:szCs w:val="18"/>
              </w:rPr>
            </w:pPr>
            <w:r>
              <w:rPr>
                <w:b/>
                <w:bCs/>
                <w:sz w:val="18"/>
                <w:szCs w:val="18"/>
              </w:rPr>
              <w:t xml:space="preserve"> </w:t>
            </w:r>
            <w:r>
              <w:rPr>
                <w:rFonts w:hint="eastAsia"/>
                <w:b/>
                <w:bCs/>
                <w:sz w:val="18"/>
                <w:szCs w:val="18"/>
              </w:rPr>
              <w:t>三、例</w:t>
            </w:r>
            <w:r>
              <w:rPr>
                <w:b/>
                <w:bCs/>
                <w:sz w:val="18"/>
                <w:szCs w:val="18"/>
              </w:rPr>
              <w:t>1</w:t>
            </w:r>
            <w:r>
              <w:rPr>
                <w:rFonts w:hint="eastAsia"/>
                <w:b/>
                <w:bCs/>
                <w:sz w:val="18"/>
                <w:szCs w:val="18"/>
              </w:rPr>
              <w:t>的板书区</w:t>
            </w:r>
          </w:p>
          <w:p>
            <w:pPr>
              <w:spacing w:line="240" w:lineRule="atLeast"/>
              <w:rPr>
                <w:rFonts w:hint="eastAsia"/>
                <w:b/>
                <w:bCs/>
                <w:sz w:val="18"/>
                <w:szCs w:val="18"/>
              </w:rPr>
            </w:pPr>
          </w:p>
          <w:p>
            <w:pPr>
              <w:spacing w:line="240" w:lineRule="atLeast"/>
              <w:rPr>
                <w:rFonts w:hint="eastAsia"/>
                <w:b/>
                <w:bCs/>
                <w:sz w:val="18"/>
                <w:szCs w:val="18"/>
              </w:rPr>
            </w:pPr>
          </w:p>
          <w:p>
            <w:pPr>
              <w:spacing w:line="240" w:lineRule="atLeast"/>
              <w:rPr>
                <w:rFonts w:hint="eastAsia"/>
                <w:b/>
                <w:bCs/>
                <w:sz w:val="18"/>
                <w:szCs w:val="18"/>
              </w:rPr>
            </w:pPr>
          </w:p>
          <w:p>
            <w:pPr>
              <w:spacing w:line="240" w:lineRule="atLeast"/>
              <w:rPr>
                <w:sz w:val="18"/>
                <w:szCs w:val="18"/>
              </w:rPr>
            </w:pPr>
            <w:r>
              <w:rPr>
                <w:rFonts w:hint="eastAsia"/>
                <w:b/>
                <w:bCs/>
                <w:sz w:val="18"/>
                <w:szCs w:val="18"/>
              </w:rPr>
              <w:t>例</w:t>
            </w:r>
            <w:r>
              <w:rPr>
                <w:b/>
                <w:bCs/>
                <w:sz w:val="18"/>
                <w:szCs w:val="18"/>
              </w:rPr>
              <w:t>2</w:t>
            </w:r>
            <w:r>
              <w:rPr>
                <w:rFonts w:hint="eastAsia"/>
                <w:b/>
                <w:bCs/>
                <w:sz w:val="18"/>
                <w:szCs w:val="18"/>
              </w:rPr>
              <w:t>的板书区</w:t>
            </w:r>
          </w:p>
        </w:tc>
        <w:tc>
          <w:tcPr>
            <w:tcW w:w="1748" w:type="dxa"/>
            <w:tcBorders>
              <w:top w:val="single" w:color="000000" w:sz="6" w:space="0"/>
              <w:left w:val="single" w:color="000000" w:sz="6" w:space="0"/>
              <w:bottom w:val="single" w:color="000000" w:sz="6" w:space="0"/>
              <w:right w:val="single" w:color="000000" w:sz="6" w:space="0"/>
            </w:tcBorders>
            <w:noWrap w:val="0"/>
            <w:vAlign w:val="top"/>
          </w:tcPr>
          <w:p>
            <w:pPr>
              <w:spacing w:line="240" w:lineRule="atLeast"/>
              <w:rPr>
                <w:b/>
                <w:bCs/>
                <w:sz w:val="18"/>
                <w:szCs w:val="18"/>
              </w:rPr>
            </w:pPr>
            <w:r>
              <w:rPr>
                <w:rFonts w:hint="eastAsia"/>
                <w:b/>
                <w:bCs/>
                <w:sz w:val="18"/>
                <w:szCs w:val="18"/>
              </w:rPr>
              <w:t>四、规律性质总结</w:t>
            </w:r>
          </w:p>
          <w:p>
            <w:pPr>
              <w:spacing w:line="240" w:lineRule="atLeast"/>
              <w:rPr>
                <w:rFonts w:hint="eastAsia"/>
                <w:b/>
                <w:bCs/>
                <w:sz w:val="18"/>
                <w:szCs w:val="18"/>
              </w:rPr>
            </w:pPr>
            <w:r>
              <w:rPr>
                <w:b/>
                <w:bCs/>
                <w:sz w:val="18"/>
                <w:szCs w:val="18"/>
              </w:rPr>
              <w:t xml:space="preserve"> </w:t>
            </w:r>
          </w:p>
          <w:p>
            <w:pPr>
              <w:spacing w:line="240" w:lineRule="atLeast"/>
              <w:rPr>
                <w:sz w:val="18"/>
                <w:szCs w:val="18"/>
              </w:rPr>
            </w:pPr>
            <w:r>
              <w:rPr>
                <w:b/>
                <w:bCs/>
                <w:sz w:val="18"/>
                <w:szCs w:val="18"/>
              </w:rPr>
              <w:t xml:space="preserve"> </w:t>
            </w:r>
          </w:p>
        </w:tc>
      </w:tr>
    </w:tbl>
    <w:p/>
    <w:sectPr>
      <w:pgSz w:w="11906" w:h="16838"/>
      <w:pgMar w:top="1440" w:right="1800" w:bottom="1440" w:left="1800" w:header="851" w:footer="992" w:gutter="0"/>
      <w:cols w:space="425" w:num="1"/>
      <w:docGrid w:type="lines" w:linePitch="312" w:charSpace="0"/>
      <w:headerReference w:type="default" r:id="Ra2d050b5dc114cad"/>
      <w:headerReference w:type="even" r:id="R8e6c1bbe106d4d28"/>
      <w:headerReference w:type="first" r:id="Radc0581122e44ad8"/>
      <w:footerReference w:type="default" r:id="Rd2dfdc7605374be7"/>
      <w:footerReference w:type="even" r:id="R322f3717118e4f10"/>
      <w:footerReference w:type="first" r:id="R1c63445a372746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F06C24"/>
    <w:rsid w:val="68F06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b060d2f4368e456a" /><Relationship Type="http://schemas.openxmlformats.org/officeDocument/2006/relationships/header" Target="/word/header2.xml" Id="R82530e27ca2449aa" /><Relationship Type="http://schemas.openxmlformats.org/officeDocument/2006/relationships/header" Target="/word/header3.xml" Id="R5481a729b9ce47e2" /><Relationship Type="http://schemas.openxmlformats.org/officeDocument/2006/relationships/footer" Target="/word/footer1.xml" Id="R53975fa375f7442f" /><Relationship Type="http://schemas.openxmlformats.org/officeDocument/2006/relationships/footer" Target="/word/footer2.xml" Id="Rcad6abbeb87540fc" /><Relationship Type="http://schemas.openxmlformats.org/officeDocument/2006/relationships/footer" Target="/word/footer3.xml" Id="Rbf5d4578a8ef496e" /><Relationship Type="http://schemas.openxmlformats.org/officeDocument/2006/relationships/header" Target="/word/header1.xml" Id="Ra2d050b5dc114cad" /><Relationship Type="http://schemas.openxmlformats.org/officeDocument/2006/relationships/header" Target="/word/header2.xml" Id="R8e6c1bbe106d4d28" /><Relationship Type="http://schemas.openxmlformats.org/officeDocument/2006/relationships/header" Target="/word/header3.xml" Id="Radc0581122e44ad8" /><Relationship Type="http://schemas.openxmlformats.org/officeDocument/2006/relationships/footer" Target="/word/footer1.xml" Id="Rd2dfdc7605374be7" /><Relationship Type="http://schemas.openxmlformats.org/officeDocument/2006/relationships/footer" Target="/word/footer2.xml" Id="R322f3717118e4f10" /><Relationship Type="http://schemas.openxmlformats.org/officeDocument/2006/relationships/footer" Target="/word/footer3.xml" Id="R1c63445a372746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2021-12-10T10:32:00Z</dcterms:created>
  <dc:creator>林建彬²º¹⁸</dc:creator>
  <cp:lastModifiedBy>林建彬²º¹⁸</cp:lastModifiedBy>
  <dcterms:modified xsi:type="dcterms:W3CDTF">2021-12-10T10:32:50Z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55189BC5C81D49A8B83BA582A5D08152</vt:lpwstr>
  </property>
</Properties>
</file>