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rPr>
        <w:t>《</w:t>
      </w:r>
      <w:bookmarkStart w:id="0" w:name="_GoBack"/>
      <w:r>
        <w:rPr>
          <w:rFonts w:hint="eastAsia"/>
        </w:rPr>
        <w:t>概率的意义</w:t>
      </w:r>
      <w:bookmarkEnd w:id="0"/>
      <w:r>
        <w:rPr>
          <w:rFonts w:hint="eastAsia"/>
        </w:rPr>
        <w:t>》说课稿</w:t>
      </w:r>
    </w:p>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我叫***，来自**。我说课的题目是《概率的意义》，内容选自于高中教材新课程人教</w:t>
      </w:r>
      <w:r>
        <w:rPr>
          <w:sz w:val="18"/>
          <w:szCs w:val="18"/>
        </w:rPr>
        <w:t>A</w:t>
      </w:r>
      <w:r>
        <w:rPr>
          <w:rFonts w:hint="eastAsia"/>
          <w:sz w:val="18"/>
          <w:szCs w:val="18"/>
        </w:rPr>
        <w:t>版必修3第三章第一节，课时安排为三个课时，本节课内容为第二课时。下面我将从教材分析、教学目标分析、教学方法与手段分析、学情分析、教学过程分析五大方面来阐述我对这节课的分析和设计：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rPr>
          <w:sz w:val="18"/>
          <w:szCs w:val="18"/>
        </w:rPr>
      </w:pPr>
      <w:r>
        <w:rPr>
          <w:rFonts w:hint="eastAsia"/>
          <w:sz w:val="18"/>
          <w:szCs w:val="18"/>
        </w:rPr>
        <w:t>本章是在统计的基础上展开对概率的研究，而本节又是从频率的角度来解释概率，其核心内容是介绍实验概率的意义，即当试验次数较大时，频率渐趋稳定的那个常数就叫概率。本节课的学习，将为后面学习理论概率的意义和用列举法求概率打下基础。</w:t>
      </w:r>
    </w:p>
    <w:p>
      <w:pPr>
        <w:spacing w:line="240" w:lineRule="atLeast"/>
        <w:rPr>
          <w:rFonts w:hint="eastAsia"/>
          <w:sz w:val="18"/>
          <w:szCs w:val="18"/>
        </w:rPr>
      </w:pPr>
      <w:r>
        <w:rPr>
          <w:rFonts w:hint="eastAsia"/>
          <w:sz w:val="18"/>
          <w:szCs w:val="18"/>
        </w:rPr>
        <w:t>2.教学的重点和难点</w:t>
      </w:r>
    </w:p>
    <w:p>
      <w:pPr>
        <w:spacing w:line="240" w:lineRule="atLeast"/>
        <w:rPr>
          <w:sz w:val="18"/>
          <w:szCs w:val="18"/>
        </w:rPr>
      </w:pPr>
      <w:r>
        <w:rPr>
          <w:rFonts w:hint="eastAsia"/>
          <w:sz w:val="18"/>
          <w:szCs w:val="18"/>
        </w:rPr>
        <w:t>重点：对概率意义的正确理解和它在实际生活中的应用</w:t>
      </w:r>
    </w:p>
    <w:p>
      <w:pPr>
        <w:spacing w:line="240" w:lineRule="atLeast"/>
        <w:rPr>
          <w:rFonts w:hint="eastAsia"/>
          <w:sz w:val="18"/>
          <w:szCs w:val="18"/>
        </w:rPr>
      </w:pPr>
      <w:r>
        <w:rPr>
          <w:rFonts w:hint="eastAsia"/>
          <w:sz w:val="18"/>
          <w:szCs w:val="18"/>
        </w:rPr>
        <w:t>难点：会根据概率与事件发生的关系解决实际问题；辩证理解频率和概率的关系</w:t>
      </w:r>
    </w:p>
    <w:p>
      <w:pPr>
        <w:spacing w:line="240" w:lineRule="atLeast"/>
        <w:rPr>
          <w:rFonts w:hint="eastAsia"/>
          <w:sz w:val="18"/>
          <w:szCs w:val="18"/>
        </w:rPr>
      </w:pPr>
      <w:r>
        <w:rPr>
          <w:rFonts w:hint="eastAsia"/>
          <w:sz w:val="18"/>
          <w:szCs w:val="18"/>
        </w:rPr>
        <w:t>二、教学目标分析</w:t>
      </w:r>
    </w:p>
    <w:p>
      <w:pPr>
        <w:spacing w:line="240" w:lineRule="atLeast"/>
        <w:ind w:left="270" w:hanging="270" w:hangingChars="150"/>
        <w:rPr>
          <w:rFonts w:hint="eastAsia" w:ascii="宋体" w:hAnsi="宋体"/>
          <w:bCs/>
          <w:sz w:val="18"/>
          <w:szCs w:val="18"/>
          <w:lang w:val="en-GB"/>
        </w:rPr>
      </w:pPr>
      <w:r>
        <w:rPr>
          <w:rFonts w:hint="eastAsia"/>
          <w:sz w:val="18"/>
          <w:szCs w:val="18"/>
        </w:rPr>
        <w:t>1．</w:t>
      </w:r>
      <w:r>
        <w:rPr>
          <w:rFonts w:hint="eastAsia" w:ascii="宋体" w:hAnsi="宋体"/>
          <w:bCs/>
          <w:sz w:val="18"/>
          <w:szCs w:val="18"/>
          <w:lang w:val="en-GB"/>
        </w:rPr>
        <w:t>知识与技能目标</w:t>
      </w:r>
    </w:p>
    <w:p>
      <w:pPr>
        <w:spacing w:line="240" w:lineRule="atLeast"/>
        <w:rPr>
          <w:sz w:val="18"/>
          <w:szCs w:val="18"/>
        </w:rPr>
      </w:pPr>
      <w:r>
        <w:rPr>
          <w:rFonts w:hint="eastAsia"/>
          <w:sz w:val="18"/>
          <w:szCs w:val="18"/>
        </w:rPr>
        <w:t>1）理解概率的含义并能通过大量重复试验确定概率。</w:t>
      </w:r>
    </w:p>
    <w:p>
      <w:pPr>
        <w:spacing w:line="240" w:lineRule="atLeast"/>
        <w:rPr>
          <w:sz w:val="18"/>
          <w:szCs w:val="18"/>
        </w:rPr>
      </w:pPr>
      <w:r>
        <w:rPr>
          <w:rFonts w:hint="eastAsia"/>
          <w:sz w:val="18"/>
          <w:szCs w:val="18"/>
        </w:rPr>
        <w:t>2）能用概率知识正确理解和解释现实生活中与概率相关的问题。</w:t>
      </w:r>
    </w:p>
    <w:p>
      <w:pPr>
        <w:spacing w:line="240" w:lineRule="atLeast"/>
        <w:rPr>
          <w:rFonts w:hint="eastAsia"/>
          <w:sz w:val="18"/>
          <w:szCs w:val="18"/>
        </w:rPr>
      </w:pPr>
      <w:r>
        <w:rPr>
          <w:rFonts w:hint="eastAsia"/>
          <w:sz w:val="18"/>
          <w:szCs w:val="18"/>
        </w:rPr>
        <w:t>2、过程与方法：</w:t>
      </w:r>
    </w:p>
    <w:p>
      <w:pPr>
        <w:spacing w:line="240" w:lineRule="atLeast"/>
        <w:rPr>
          <w:rFonts w:hint="eastAsia"/>
          <w:sz w:val="18"/>
          <w:szCs w:val="18"/>
        </w:rPr>
      </w:pPr>
      <w:r>
        <w:rPr>
          <w:rFonts w:hint="eastAsia"/>
          <w:sz w:val="18"/>
          <w:szCs w:val="18"/>
        </w:rPr>
        <w:t>1）经历用试验的方法获得概率的过程，培养学生的合作交流意识和动手能力。</w:t>
      </w:r>
    </w:p>
    <w:p>
      <w:pPr>
        <w:spacing w:line="240" w:lineRule="atLeast"/>
        <w:rPr>
          <w:rFonts w:hint="eastAsia"/>
          <w:sz w:val="18"/>
          <w:szCs w:val="18"/>
        </w:rPr>
      </w:pPr>
      <w:r>
        <w:rPr>
          <w:rFonts w:hint="eastAsia"/>
          <w:sz w:val="18"/>
          <w:szCs w:val="18"/>
        </w:rPr>
        <w:t>2）在由“试验形成概率的定义”的过程中培养学生分析问题能力和抽象思维能力。</w:t>
      </w:r>
    </w:p>
    <w:p>
      <w:pPr>
        <w:spacing w:line="240" w:lineRule="atLeast"/>
        <w:rPr>
          <w:rFonts w:hint="eastAsia"/>
          <w:sz w:val="18"/>
          <w:szCs w:val="18"/>
        </w:rPr>
      </w:pPr>
      <w:r>
        <w:rPr>
          <w:rFonts w:hint="eastAsia"/>
          <w:sz w:val="18"/>
          <w:szCs w:val="18"/>
        </w:rPr>
        <w:t>3、情感态度与价值观：</w:t>
      </w:r>
    </w:p>
    <w:p>
      <w:pPr>
        <w:spacing w:line="240" w:lineRule="atLeast"/>
        <w:rPr>
          <w:rFonts w:hint="eastAsia"/>
          <w:sz w:val="18"/>
          <w:szCs w:val="18"/>
        </w:rPr>
      </w:pPr>
      <w:r>
        <w:rPr>
          <w:rFonts w:hint="eastAsia"/>
          <w:sz w:val="18"/>
          <w:szCs w:val="18"/>
        </w:rPr>
        <w:t>1）利用生活素材和数学史上著名例子，激发学生学习数学的热情和兴趣。</w:t>
      </w:r>
    </w:p>
    <w:p>
      <w:pPr>
        <w:spacing w:line="240" w:lineRule="atLeast"/>
        <w:ind w:left="270" w:hanging="270" w:hangingChars="150"/>
        <w:rPr>
          <w:rFonts w:hint="eastAsia"/>
          <w:sz w:val="18"/>
          <w:szCs w:val="18"/>
        </w:rPr>
      </w:pPr>
      <w:r>
        <w:rPr>
          <w:rFonts w:hint="eastAsia"/>
          <w:sz w:val="18"/>
          <w:szCs w:val="18"/>
        </w:rPr>
        <w:t>2）结合随机试验的随机性和规律性，让学生了解偶然性寓于必然性之中的辩证唯物主义思想。</w:t>
      </w:r>
    </w:p>
    <w:p>
      <w:pPr>
        <w:spacing w:line="240" w:lineRule="atLeast"/>
        <w:ind w:left="270" w:hanging="270" w:hangingChars="150"/>
        <w:rPr>
          <w:rFonts w:hint="eastAsia"/>
          <w:sz w:val="18"/>
          <w:szCs w:val="18"/>
        </w:rPr>
      </w:pPr>
      <w:r>
        <w:rPr>
          <w:rFonts w:hint="eastAsia"/>
          <w:sz w:val="18"/>
          <w:szCs w:val="18"/>
        </w:rPr>
        <w:t>三、教学方法与手段分析</w:t>
      </w:r>
    </w:p>
    <w:p>
      <w:pPr>
        <w:spacing w:line="240" w:lineRule="atLeast"/>
        <w:ind w:left="1170" w:hanging="1170" w:hangingChars="650"/>
        <w:rPr>
          <w:rFonts w:hint="eastAsia"/>
          <w:sz w:val="18"/>
          <w:szCs w:val="18"/>
        </w:rPr>
      </w:pPr>
      <w:r>
        <w:rPr>
          <w:rFonts w:hint="eastAsia"/>
          <w:sz w:val="18"/>
          <w:szCs w:val="18"/>
        </w:rPr>
        <w:t>1、教学方法：本节课我主要采用实验探究式的教学方法，引导学生对身边的事件加以注意、分析，指导学生做简单易行的实验。</w:t>
      </w:r>
    </w:p>
    <w:p>
      <w:pPr>
        <w:spacing w:line="240" w:lineRule="atLeast"/>
        <w:rPr>
          <w:rFonts w:hint="eastAsia"/>
          <w:sz w:val="18"/>
          <w:szCs w:val="18"/>
        </w:rPr>
      </w:pPr>
      <w:r>
        <w:rPr>
          <w:rFonts w:hint="eastAsia"/>
          <w:sz w:val="18"/>
          <w:szCs w:val="18"/>
        </w:rPr>
        <w:t>2.教学手段：利用多媒体等设备辅助教学</w:t>
      </w:r>
    </w:p>
    <w:p>
      <w:pPr>
        <w:spacing w:line="240" w:lineRule="atLeast"/>
        <w:ind w:left="270" w:hanging="270" w:hangingChars="150"/>
        <w:rPr>
          <w:rFonts w:hint="eastAsia"/>
          <w:sz w:val="18"/>
          <w:szCs w:val="18"/>
        </w:rPr>
      </w:pPr>
      <w:r>
        <w:rPr>
          <w:rFonts w:hint="eastAsia"/>
          <w:sz w:val="18"/>
          <w:szCs w:val="18"/>
        </w:rPr>
        <w:t>四、学情分析</w:t>
      </w:r>
    </w:p>
    <w:p>
      <w:pPr>
        <w:spacing w:line="240" w:lineRule="atLeast"/>
        <w:ind w:left="270" w:hanging="270" w:hangingChars="150"/>
        <w:rPr>
          <w:rFonts w:hint="eastAsia"/>
          <w:sz w:val="18"/>
          <w:szCs w:val="18"/>
        </w:rPr>
      </w:pPr>
      <w:r>
        <w:rPr>
          <w:rFonts w:hint="eastAsia"/>
          <w:sz w:val="18"/>
          <w:szCs w:val="18"/>
        </w:rPr>
        <w:t>1）学生初学概率，面对概率意义的描述，他们会感到困惑：概率是什么，是否就是频率？因此辩证理解频率和概率的关系是教学中的一大难点。</w:t>
      </w:r>
    </w:p>
    <w:p>
      <w:pPr>
        <w:spacing w:line="240" w:lineRule="atLeast"/>
        <w:ind w:left="270" w:hanging="270" w:hangingChars="150"/>
        <w:rPr>
          <w:rFonts w:hint="eastAsia"/>
          <w:sz w:val="18"/>
          <w:szCs w:val="18"/>
        </w:rPr>
      </w:pPr>
      <w:r>
        <w:rPr>
          <w:rFonts w:hint="eastAsia"/>
          <w:sz w:val="18"/>
          <w:szCs w:val="18"/>
        </w:rPr>
        <w:t>2）由于本节课内容非常贴近生活，因此丰富的问题情境会激发学生浓厚的兴趣，但学生过去的生活经验会对这节课的学习带来障碍，因此正确理解每次试验结果的随机性与大量随机试验结果的规律性是教学中的又一大难点。</w:t>
      </w:r>
    </w:p>
    <w:p>
      <w:pPr>
        <w:spacing w:line="240" w:lineRule="atLeast"/>
        <w:ind w:left="270" w:hanging="270" w:hangingChars="150"/>
        <w:rPr>
          <w:rFonts w:hint="eastAsia"/>
          <w:sz w:val="18"/>
          <w:szCs w:val="18"/>
        </w:rPr>
      </w:pPr>
      <w:r>
        <w:rPr>
          <w:rFonts w:hint="eastAsia"/>
          <w:sz w:val="18"/>
          <w:szCs w:val="18"/>
        </w:rPr>
        <w:t>五、教学过程分析</w:t>
      </w:r>
    </w:p>
    <w:p>
      <w:pPr>
        <w:spacing w:line="240" w:lineRule="atLeast"/>
        <w:ind w:left="270" w:hanging="270" w:hangingChars="150"/>
        <w:rPr>
          <w:rFonts w:hint="eastAsia"/>
          <w:sz w:val="18"/>
          <w:szCs w:val="18"/>
        </w:rPr>
      </w:pPr>
      <w:r>
        <w:rPr>
          <w:rFonts w:hint="eastAsia"/>
          <w:sz w:val="18"/>
          <w:szCs w:val="18"/>
        </w:rPr>
        <w:t>1、复习巩固、引入新知</w:t>
      </w:r>
    </w:p>
    <w:p>
      <w:pPr>
        <w:spacing w:line="240" w:lineRule="atLeast"/>
        <w:ind w:left="270" w:hanging="270" w:hangingChars="150"/>
        <w:rPr>
          <w:rFonts w:hint="eastAsia"/>
          <w:sz w:val="18"/>
          <w:szCs w:val="18"/>
        </w:rPr>
      </w:pPr>
      <w:r>
        <w:rPr>
          <w:rFonts w:hint="eastAsia"/>
          <w:sz w:val="18"/>
          <w:szCs w:val="18"/>
        </w:rPr>
        <w:t>多媒体展示以下问题：</w:t>
      </w:r>
    </w:p>
    <w:p>
      <w:pPr>
        <w:spacing w:line="240" w:lineRule="atLeast"/>
        <w:rPr>
          <w:rFonts w:hint="eastAsia"/>
          <w:sz w:val="18"/>
          <w:szCs w:val="18"/>
        </w:rPr>
      </w:pPr>
      <w:r>
        <w:rPr>
          <w:rFonts w:hint="eastAsia"/>
          <w:sz w:val="18"/>
          <w:szCs w:val="18"/>
        </w:rPr>
        <w:t>问题1：请指出下列事件哪些是必然事件，哪些是随机事件，哪些是不可能事件？</w:t>
      </w:r>
    </w:p>
    <w:p>
      <w:pPr>
        <w:spacing w:line="240" w:lineRule="atLeast"/>
        <w:rPr>
          <w:rFonts w:hint="eastAsia"/>
          <w:sz w:val="18"/>
          <w:szCs w:val="18"/>
        </w:rPr>
      </w:pPr>
      <w:r>
        <w:rPr>
          <w:rFonts w:hint="eastAsia"/>
          <w:sz w:val="18"/>
          <w:szCs w:val="18"/>
        </w:rPr>
        <w:t>问题2：下面两个随机事件发生的可能性一样吗？</w:t>
      </w:r>
    </w:p>
    <w:p>
      <w:pPr>
        <w:spacing w:line="240" w:lineRule="atLeast"/>
        <w:rPr>
          <w:rFonts w:hint="eastAsia"/>
          <w:sz w:val="18"/>
          <w:szCs w:val="18"/>
        </w:rPr>
      </w:pPr>
      <w:r>
        <w:rPr>
          <w:rFonts w:hint="eastAsia"/>
          <w:sz w:val="18"/>
          <w:szCs w:val="18"/>
        </w:rPr>
        <w:t>问题3：在一定条件下，这些随机事件发生的可能性到底有多大呢？</w:t>
      </w:r>
    </w:p>
    <w:p>
      <w:pPr>
        <w:spacing w:line="240" w:lineRule="atLeast"/>
        <w:rPr>
          <w:rFonts w:hint="eastAsia"/>
          <w:sz w:val="18"/>
          <w:szCs w:val="18"/>
        </w:rPr>
      </w:pPr>
      <w:r>
        <w:rPr>
          <w:sz w:val="18"/>
          <w:szCs w:val="18"/>
        </w:rPr>
        <w:t>(</w:t>
      </w:r>
      <w:r>
        <w:rPr>
          <w:rFonts w:hint="eastAsia"/>
          <w:sz w:val="18"/>
          <w:szCs w:val="18"/>
        </w:rPr>
        <w:t>对于问题1和问题2，学生能够很快回答出来，但对于问题3这个问题的答案不是很明确，顺势引入到今天教学的重心——随机事件发生的可能性大小，也就是概率的探究上来.</w:t>
      </w:r>
      <w:r>
        <w:rPr>
          <w:sz w:val="18"/>
          <w:szCs w:val="18"/>
        </w:rPr>
        <w:t xml:space="preserve"> )</w:t>
      </w:r>
    </w:p>
    <w:p>
      <w:pPr>
        <w:spacing w:line="240" w:lineRule="atLeast"/>
        <w:rPr>
          <w:rFonts w:hint="eastAsia"/>
          <w:sz w:val="18"/>
          <w:szCs w:val="18"/>
        </w:rPr>
      </w:pPr>
      <w:r>
        <w:rPr>
          <w:rFonts w:hint="eastAsia"/>
          <w:sz w:val="18"/>
          <w:szCs w:val="18"/>
        </w:rPr>
        <w:t>「设计意图」结合具体的生活情境，问题1的设计在于复习上一节课所学的对随机事件的</w:t>
      </w:r>
    </w:p>
    <w:p>
      <w:pPr>
        <w:spacing w:line="240" w:lineRule="atLeast"/>
        <w:rPr>
          <w:rFonts w:hint="eastAsia"/>
          <w:sz w:val="18"/>
          <w:szCs w:val="18"/>
        </w:rPr>
      </w:pPr>
      <w:r>
        <w:rPr>
          <w:rFonts w:hint="eastAsia"/>
          <w:sz w:val="18"/>
          <w:szCs w:val="18"/>
        </w:rPr>
        <w:t>判断；复习随机事件的概念。问题2的设计在于让学生感受不同的随机事件发生的可能性不一样，从而引出本节课的中心问题。问题3起到承上启下的作用，自然地将学生引入到随机事件的概率的探究过程中来。</w:t>
      </w:r>
    </w:p>
    <w:p>
      <w:pPr>
        <w:spacing w:line="240" w:lineRule="atLeast"/>
        <w:rPr>
          <w:rFonts w:hint="eastAsia"/>
          <w:sz w:val="18"/>
          <w:szCs w:val="18"/>
        </w:rPr>
      </w:pPr>
      <w:r>
        <w:rPr>
          <w:rFonts w:hint="eastAsia"/>
          <w:sz w:val="18"/>
          <w:szCs w:val="18"/>
        </w:rPr>
        <w:t>2、创设情境、实验探究</w:t>
      </w:r>
    </w:p>
    <w:p>
      <w:pPr>
        <w:spacing w:line="240" w:lineRule="atLeast"/>
        <w:rPr>
          <w:rFonts w:hint="eastAsia"/>
          <w:sz w:val="18"/>
          <w:szCs w:val="18"/>
        </w:rPr>
      </w:pPr>
      <w:r>
        <w:rPr>
          <w:rFonts w:hint="eastAsia"/>
          <w:sz w:val="18"/>
          <w:szCs w:val="18"/>
        </w:rPr>
        <w:t>（1）创设情境</w:t>
      </w:r>
    </w:p>
    <w:p>
      <w:pPr>
        <w:spacing w:line="240" w:lineRule="atLeast"/>
        <w:ind w:left="630" w:hanging="630" w:hangingChars="350"/>
        <w:rPr>
          <w:rFonts w:hint="eastAsia"/>
          <w:sz w:val="18"/>
          <w:szCs w:val="18"/>
        </w:rPr>
      </w:pPr>
      <w:r>
        <w:rPr>
          <w:rFonts w:hint="eastAsia"/>
          <w:sz w:val="18"/>
          <w:szCs w:val="18"/>
        </w:rPr>
        <w:t>问题1：足球比赛中，往往采用抛硬币的方法来决定谁先开球，这样的方法对两支球队公平吗？</w:t>
      </w:r>
    </w:p>
    <w:p>
      <w:pPr>
        <w:spacing w:line="240" w:lineRule="atLeast"/>
        <w:rPr>
          <w:rFonts w:hint="eastAsia"/>
          <w:sz w:val="18"/>
          <w:szCs w:val="18"/>
        </w:rPr>
      </w:pPr>
      <w:r>
        <w:rPr>
          <w:rFonts w:hint="eastAsia"/>
          <w:sz w:val="18"/>
          <w:szCs w:val="18"/>
        </w:rPr>
        <w:t>猜想：公平。</w:t>
      </w:r>
    </w:p>
    <w:p>
      <w:pPr>
        <w:spacing w:line="240" w:lineRule="atLeast"/>
        <w:rPr>
          <w:rFonts w:hint="eastAsia"/>
          <w:sz w:val="18"/>
          <w:szCs w:val="18"/>
        </w:rPr>
      </w:pPr>
      <w:r>
        <w:rPr>
          <w:sz w:val="18"/>
          <w:szCs w:val="18"/>
        </w:rPr>
        <w:t>(</w:t>
      </w:r>
      <w:r>
        <w:rPr>
          <w:rFonts w:hint="eastAsia"/>
          <w:sz w:val="18"/>
          <w:szCs w:val="18"/>
        </w:rPr>
        <w:t>师生活动：教师先提问，对足球感兴趣的学生自然能够回答出来，激起学生的兴趣，问题的设置是为了引导学生来共同完成抛掷硬币的试验，验证猜想。硬币只有两个面，学生会直觉的认为掷得“正面向上”和“反面向上”的可能性是相同的，所以学生直觉判断：“公平”，但为什么呢？学生一时答不上来，可能也说不清楚，教师便可顺势提问学生：“能否用试验的方法来验证？” 引导学生来共同完成抛掷硬币的试验.</w:t>
      </w:r>
      <w:r>
        <w:rPr>
          <w:sz w:val="18"/>
          <w:szCs w:val="18"/>
        </w:rPr>
        <w:t xml:space="preserve"> )</w:t>
      </w:r>
    </w:p>
    <w:p>
      <w:pPr>
        <w:spacing w:line="240" w:lineRule="atLeast"/>
        <w:rPr>
          <w:rFonts w:hint="eastAsia"/>
          <w:sz w:val="18"/>
          <w:szCs w:val="18"/>
        </w:rPr>
      </w:pPr>
      <w:r>
        <w:rPr>
          <w:rFonts w:hint="eastAsia"/>
          <w:sz w:val="18"/>
          <w:szCs w:val="18"/>
        </w:rPr>
        <w:t>「设计意图」要探究随机事件的概率，教科书中抛掷硬币的试验是一种最简单的随机试验，投币的结果只有两个，投币试验是最常用的一个说明随机现象的例子，既典型又方便，如果老师简单直叙说要做抛掷硬币试验，提不起学生多大兴趣，让学生觉得被老师牵着走，而日常生活中运用投硬币方式来解决实际问题的例子很多，所以可以从学生已有的生活经验出发，引入自然，激发学生的兴趣，引导学生用数学知识解决实际问题，让学生大胆猜想结论，顺势引导学生来共同完成抛掷硬币的试验.</w:t>
      </w:r>
    </w:p>
    <w:p>
      <w:pPr>
        <w:spacing w:line="240" w:lineRule="atLeast"/>
        <w:rPr>
          <w:rFonts w:hint="eastAsia"/>
          <w:sz w:val="18"/>
          <w:szCs w:val="18"/>
        </w:rPr>
      </w:pPr>
      <w:r>
        <w:rPr>
          <w:rFonts w:hint="eastAsia"/>
          <w:sz w:val="18"/>
          <w:szCs w:val="18"/>
        </w:rPr>
        <w:t>（2）动手试验</w:t>
      </w:r>
    </w:p>
    <w:p>
      <w:pPr>
        <w:spacing w:line="240" w:lineRule="atLeast"/>
        <w:rPr>
          <w:rFonts w:hint="eastAsia"/>
          <w:sz w:val="18"/>
          <w:szCs w:val="18"/>
        </w:rPr>
      </w:pPr>
      <w:r>
        <w:rPr>
          <w:rFonts w:hint="eastAsia"/>
          <w:sz w:val="18"/>
          <w:szCs w:val="18"/>
        </w:rPr>
        <w:t>第一步：分组试验</w:t>
      </w:r>
    </w:p>
    <w:p>
      <w:pPr>
        <w:spacing w:line="240" w:lineRule="atLeast"/>
        <w:rPr>
          <w:rFonts w:hint="eastAsia"/>
          <w:sz w:val="18"/>
          <w:szCs w:val="18"/>
        </w:rPr>
      </w:pPr>
      <w:r>
        <w:rPr>
          <w:rFonts w:hint="eastAsia"/>
          <w:sz w:val="18"/>
          <w:szCs w:val="18"/>
        </w:rPr>
        <w:t>将全班分十组，要求每组掷一枚硬币60次，并把试验数据记录在表格中。</w:t>
      </w:r>
    </w:p>
    <w:p>
      <w:pPr>
        <w:spacing w:line="240" w:lineRule="atLeast"/>
        <w:rPr>
          <w:rFonts w:hint="eastAsia"/>
          <w:sz w:val="18"/>
          <w:szCs w:val="18"/>
        </w:rPr>
      </w:pPr>
      <w:r>
        <w:rPr>
          <w:rFonts w:hint="eastAsia"/>
          <w:sz w:val="18"/>
          <w:szCs w:val="18"/>
        </w:rPr>
        <w:t>分析试验结果：</w:t>
      </w:r>
    </w:p>
    <w:p>
      <w:pPr>
        <w:spacing w:line="240" w:lineRule="atLeast"/>
        <w:rPr>
          <w:rFonts w:hint="eastAsia"/>
          <w:sz w:val="18"/>
          <w:szCs w:val="18"/>
        </w:rPr>
      </w:pPr>
      <w:r>
        <w:rPr>
          <w:rFonts w:hint="eastAsia"/>
          <w:sz w:val="18"/>
          <w:szCs w:val="18"/>
        </w:rPr>
        <w:t>提问①：各小组正面朝上的频率一样吗？是否为0.5？</w:t>
      </w:r>
    </w:p>
    <w:p>
      <w:pPr>
        <w:spacing w:line="240" w:lineRule="atLeast"/>
        <w:rPr>
          <w:rFonts w:hint="eastAsia"/>
          <w:sz w:val="18"/>
          <w:szCs w:val="18"/>
        </w:rPr>
      </w:pPr>
      <w:r>
        <w:rPr>
          <w:rFonts w:hint="eastAsia"/>
          <w:sz w:val="18"/>
          <w:szCs w:val="18"/>
        </w:rPr>
        <w:t>提问②：如果把全班十组结果进行累计，正面朝上的频率会有什么规律？</w:t>
      </w:r>
    </w:p>
    <w:p>
      <w:pPr>
        <w:spacing w:line="240" w:lineRule="atLeast"/>
        <w:rPr>
          <w:rFonts w:hint="eastAsia"/>
          <w:sz w:val="18"/>
          <w:szCs w:val="18"/>
        </w:rPr>
      </w:pPr>
      <w:r>
        <w:rPr>
          <w:rFonts w:hint="eastAsia"/>
          <w:sz w:val="18"/>
          <w:szCs w:val="18"/>
        </w:rPr>
        <w:t>「设计意图」通过提问1：引导学生认识到随机事件的发生具有偶然性。</w:t>
      </w:r>
    </w:p>
    <w:p>
      <w:pPr>
        <w:spacing w:line="240" w:lineRule="atLeast"/>
        <w:ind w:firstLine="1080" w:firstLineChars="600"/>
        <w:rPr>
          <w:rFonts w:hint="eastAsia"/>
          <w:sz w:val="18"/>
          <w:szCs w:val="18"/>
        </w:rPr>
      </w:pPr>
      <w:r>
        <w:rPr>
          <w:rFonts w:hint="eastAsia"/>
          <w:sz w:val="18"/>
          <w:szCs w:val="18"/>
        </w:rPr>
        <w:t>通过提问2：引导学生发现在次数逐渐增大的情况下，频率数值渐趋稳定。</w:t>
      </w:r>
    </w:p>
    <w:p>
      <w:pPr>
        <w:spacing w:line="240" w:lineRule="atLeast"/>
        <w:rPr>
          <w:rFonts w:hint="eastAsia"/>
          <w:sz w:val="18"/>
          <w:szCs w:val="18"/>
        </w:rPr>
      </w:pPr>
      <w:r>
        <w:rPr>
          <w:rFonts w:hint="eastAsia"/>
          <w:sz w:val="18"/>
          <w:szCs w:val="18"/>
        </w:rPr>
        <w:t>第二步：模拟实验</w:t>
      </w:r>
    </w:p>
    <w:p>
      <w:pPr>
        <w:spacing w:line="240" w:lineRule="atLeast"/>
        <w:rPr>
          <w:rFonts w:hint="eastAsia"/>
          <w:sz w:val="18"/>
          <w:szCs w:val="18"/>
        </w:rPr>
      </w:pPr>
      <w:r>
        <w:rPr>
          <w:rFonts w:hint="eastAsia"/>
          <w:sz w:val="18"/>
          <w:szCs w:val="18"/>
        </w:rPr>
        <w:t>利用掷硬币模拟程序来进行模拟实验，输入次数，计算机很快地抛掷硬币，得到“正面向上”的频数和频率，同时画出了频率随试验次数增大的折线图.</w:t>
      </w:r>
    </w:p>
    <w:p>
      <w:pPr>
        <w:spacing w:line="240" w:lineRule="atLeast"/>
        <w:rPr>
          <w:rFonts w:hint="eastAsia"/>
          <w:sz w:val="18"/>
          <w:szCs w:val="18"/>
        </w:rPr>
      </w:pPr>
      <w:r>
        <w:rPr>
          <w:rFonts w:hint="eastAsia"/>
          <w:sz w:val="18"/>
          <w:szCs w:val="18"/>
        </w:rPr>
        <w:t>提问：随着试验次数的增长，“正面向上”的频率的变化趋势有什么规律？</w:t>
      </w:r>
    </w:p>
    <w:p>
      <w:pPr>
        <w:spacing w:line="240" w:lineRule="atLeast"/>
        <w:rPr>
          <w:rFonts w:hint="eastAsia"/>
          <w:sz w:val="18"/>
          <w:szCs w:val="18"/>
        </w:rPr>
      </w:pPr>
      <w:r>
        <w:rPr>
          <w:rFonts w:hint="eastAsia"/>
          <w:sz w:val="18"/>
          <w:szCs w:val="18"/>
        </w:rPr>
        <w:t>「设计意图」掷硬币模拟实验可以增加试验次数，方便操作，省时省力，直观形象，问题的设置在于使学生通过多次模拟试验发现规律或验证规律，使学生认识到：尽管是随机试验，尽管每一件事件的发生具有偶然性，但随着试验次数的增加，“正面向上”的频率曲线越来越平稳，即稳定于0.5.</w:t>
      </w:r>
    </w:p>
    <w:p>
      <w:pPr>
        <w:spacing w:line="240" w:lineRule="atLeast"/>
        <w:rPr>
          <w:rFonts w:hint="eastAsia"/>
          <w:sz w:val="18"/>
          <w:szCs w:val="18"/>
        </w:rPr>
      </w:pPr>
      <w:r>
        <w:rPr>
          <w:rFonts w:hint="eastAsia"/>
          <w:sz w:val="18"/>
          <w:szCs w:val="18"/>
        </w:rPr>
        <w:t>第三步：观察数学家的试验</w:t>
      </w:r>
    </w:p>
    <w:tbl>
      <w:tblPr>
        <w:tblStyle w:val="3"/>
        <w:tblW w:w="0" w:type="auto"/>
        <w:tblInd w:w="6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620"/>
        <w:gridCol w:w="19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pPr>
              <w:spacing w:line="240" w:lineRule="atLeast"/>
              <w:rPr>
                <w:rFonts w:hint="eastAsia"/>
                <w:sz w:val="18"/>
                <w:szCs w:val="18"/>
              </w:rPr>
            </w:pPr>
            <w:r>
              <w:rPr>
                <w:rFonts w:hint="eastAsia"/>
                <w:sz w:val="18"/>
                <w:szCs w:val="18"/>
              </w:rPr>
              <w:t>试验者</w:t>
            </w:r>
          </w:p>
        </w:tc>
        <w:tc>
          <w:tcPr>
            <w:tcW w:w="1620" w:type="dxa"/>
            <w:noWrap w:val="0"/>
            <w:vAlign w:val="center"/>
          </w:tcPr>
          <w:p>
            <w:pPr>
              <w:spacing w:line="240" w:lineRule="atLeast"/>
              <w:rPr>
                <w:rFonts w:hint="eastAsia"/>
                <w:sz w:val="18"/>
                <w:szCs w:val="18"/>
              </w:rPr>
            </w:pPr>
            <w:r>
              <w:rPr>
                <w:rFonts w:hint="eastAsia"/>
                <w:sz w:val="18"/>
                <w:szCs w:val="18"/>
              </w:rPr>
              <w:t>抛掷次数（n）</w:t>
            </w:r>
          </w:p>
        </w:tc>
        <w:tc>
          <w:tcPr>
            <w:tcW w:w="1980" w:type="dxa"/>
            <w:noWrap w:val="0"/>
            <w:vAlign w:val="center"/>
          </w:tcPr>
          <w:p>
            <w:pPr>
              <w:spacing w:line="240" w:lineRule="atLeast"/>
              <w:rPr>
                <w:rFonts w:hint="eastAsia"/>
                <w:sz w:val="18"/>
                <w:szCs w:val="18"/>
              </w:rPr>
            </w:pPr>
            <w:r>
              <w:rPr>
                <w:rFonts w:hint="eastAsia"/>
                <w:sz w:val="18"/>
                <w:szCs w:val="18"/>
              </w:rPr>
              <w:t>正面向上的</w:t>
            </w:r>
          </w:p>
          <w:p>
            <w:pPr>
              <w:spacing w:line="240" w:lineRule="atLeast"/>
              <w:rPr>
                <w:rFonts w:hint="eastAsia"/>
                <w:sz w:val="18"/>
                <w:szCs w:val="18"/>
              </w:rPr>
            </w:pPr>
            <w:r>
              <w:rPr>
                <w:rFonts w:hint="eastAsia"/>
                <w:sz w:val="18"/>
                <w:szCs w:val="18"/>
              </w:rPr>
              <w:t>次数（频数m）</w:t>
            </w:r>
          </w:p>
        </w:tc>
        <w:tc>
          <w:tcPr>
            <w:tcW w:w="1620" w:type="dxa"/>
            <w:noWrap w:val="0"/>
            <w:vAlign w:val="center"/>
          </w:tcPr>
          <w:p>
            <w:pPr>
              <w:spacing w:line="240" w:lineRule="atLeast"/>
              <w:rPr>
                <w:rFonts w:hint="eastAsia"/>
                <w:sz w:val="18"/>
                <w:szCs w:val="18"/>
              </w:rPr>
            </w:pPr>
            <w:r>
              <w:rPr>
                <w:rFonts w:hint="eastAsia"/>
                <w:sz w:val="18"/>
                <w:szCs w:val="18"/>
              </w:rPr>
              <w:t>频率（</w:t>
            </w:r>
            <w:r>
              <w:rPr>
                <w:sz w:val="18"/>
                <w:szCs w:val="18"/>
              </w:rPr>
              <w:object>
                <v:shape id="_x0000_i1025" o:spt="75" type="#_x0000_t75" style="height:31pt;width:15pt;" o:ole="t" filled="f" o:preferrelative="t" stroked="f" coordsize="21600,21600">
                  <v:path/>
                  <v:fill on="f" focussize="0,0"/>
                  <v:stroke on="f"/>
                  <v:imagedata r:id="rId5" o:title=""/>
                  <o:lock v:ext="edit" grouping="f" rotation="f" text="f" aspectratio="t"/>
                  <w10:wrap type="none"/>
                  <w10:anchorlock/>
                </v:shape>
                <o:OLEObject Type="Embed" ProgID="Equation.3" ShapeID="_x0000_i1025" DrawAspect="Content" ObjectID="_1468075725" r:id="rId4">
                  <o:LockedField>false</o:LockedField>
                </o:OLEObject>
              </w:object>
            </w:r>
            <w:r>
              <w:rPr>
                <w:rFonts w:hint="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pPr>
              <w:spacing w:line="240" w:lineRule="atLeast"/>
              <w:rPr>
                <w:rFonts w:hint="eastAsia"/>
                <w:sz w:val="18"/>
                <w:szCs w:val="18"/>
              </w:rPr>
            </w:pPr>
            <w:r>
              <w:rPr>
                <w:rFonts w:hint="eastAsia"/>
                <w:sz w:val="18"/>
                <w:szCs w:val="18"/>
              </w:rPr>
              <w:t>棣莫弗</w:t>
            </w:r>
          </w:p>
        </w:tc>
        <w:tc>
          <w:tcPr>
            <w:tcW w:w="1620" w:type="dxa"/>
            <w:noWrap w:val="0"/>
            <w:vAlign w:val="center"/>
          </w:tcPr>
          <w:p>
            <w:pPr>
              <w:spacing w:line="240" w:lineRule="atLeast"/>
              <w:rPr>
                <w:rFonts w:hint="eastAsia"/>
                <w:sz w:val="18"/>
                <w:szCs w:val="18"/>
              </w:rPr>
            </w:pPr>
            <w:r>
              <w:rPr>
                <w:rFonts w:hint="eastAsia"/>
                <w:sz w:val="18"/>
                <w:szCs w:val="18"/>
              </w:rPr>
              <w:t>2048</w:t>
            </w:r>
          </w:p>
        </w:tc>
        <w:tc>
          <w:tcPr>
            <w:tcW w:w="1980" w:type="dxa"/>
            <w:noWrap w:val="0"/>
            <w:vAlign w:val="center"/>
          </w:tcPr>
          <w:p>
            <w:pPr>
              <w:spacing w:line="240" w:lineRule="atLeast"/>
              <w:rPr>
                <w:rFonts w:hint="eastAsia"/>
                <w:sz w:val="18"/>
                <w:szCs w:val="18"/>
              </w:rPr>
            </w:pPr>
            <w:r>
              <w:rPr>
                <w:rFonts w:hint="eastAsia"/>
                <w:sz w:val="18"/>
                <w:szCs w:val="18"/>
              </w:rPr>
              <w:t>1061</w:t>
            </w:r>
          </w:p>
        </w:tc>
        <w:tc>
          <w:tcPr>
            <w:tcW w:w="1620" w:type="dxa"/>
            <w:noWrap w:val="0"/>
            <w:vAlign w:val="center"/>
          </w:tcPr>
          <w:p>
            <w:pPr>
              <w:spacing w:line="240" w:lineRule="atLeast"/>
              <w:rPr>
                <w:rFonts w:hint="eastAsia"/>
                <w:sz w:val="18"/>
                <w:szCs w:val="18"/>
              </w:rPr>
            </w:pPr>
            <w:r>
              <w:rPr>
                <w:rFonts w:hint="eastAsia"/>
                <w:sz w:val="18"/>
                <w:szCs w:val="18"/>
              </w:rPr>
              <w:t>0.5181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pPr>
              <w:spacing w:line="240" w:lineRule="atLeast"/>
              <w:rPr>
                <w:rFonts w:hint="eastAsia"/>
                <w:sz w:val="18"/>
                <w:szCs w:val="18"/>
              </w:rPr>
            </w:pPr>
            <w:r>
              <w:rPr>
                <w:rFonts w:hint="eastAsia"/>
                <w:sz w:val="18"/>
                <w:szCs w:val="18"/>
              </w:rPr>
              <w:t>布丰</w:t>
            </w:r>
          </w:p>
        </w:tc>
        <w:tc>
          <w:tcPr>
            <w:tcW w:w="1620" w:type="dxa"/>
            <w:noWrap w:val="0"/>
            <w:vAlign w:val="center"/>
          </w:tcPr>
          <w:p>
            <w:pPr>
              <w:spacing w:line="240" w:lineRule="atLeast"/>
              <w:rPr>
                <w:rFonts w:hint="eastAsia"/>
                <w:sz w:val="18"/>
                <w:szCs w:val="18"/>
              </w:rPr>
            </w:pPr>
            <w:r>
              <w:rPr>
                <w:rFonts w:hint="eastAsia"/>
                <w:sz w:val="18"/>
                <w:szCs w:val="18"/>
              </w:rPr>
              <w:t>4040</w:t>
            </w:r>
          </w:p>
        </w:tc>
        <w:tc>
          <w:tcPr>
            <w:tcW w:w="1980" w:type="dxa"/>
            <w:noWrap w:val="0"/>
            <w:vAlign w:val="center"/>
          </w:tcPr>
          <w:p>
            <w:pPr>
              <w:spacing w:line="240" w:lineRule="atLeast"/>
              <w:rPr>
                <w:rFonts w:hint="eastAsia"/>
                <w:sz w:val="18"/>
                <w:szCs w:val="18"/>
              </w:rPr>
            </w:pPr>
            <w:r>
              <w:rPr>
                <w:rFonts w:hint="eastAsia"/>
                <w:sz w:val="18"/>
                <w:szCs w:val="18"/>
              </w:rPr>
              <w:t>2048</w:t>
            </w:r>
          </w:p>
        </w:tc>
        <w:tc>
          <w:tcPr>
            <w:tcW w:w="1620" w:type="dxa"/>
            <w:noWrap w:val="0"/>
            <w:vAlign w:val="center"/>
          </w:tcPr>
          <w:p>
            <w:pPr>
              <w:spacing w:line="240" w:lineRule="atLeast"/>
              <w:rPr>
                <w:rFonts w:hint="eastAsia"/>
                <w:sz w:val="18"/>
                <w:szCs w:val="18"/>
              </w:rPr>
            </w:pPr>
            <w:r>
              <w:rPr>
                <w:rFonts w:hint="eastAsia"/>
                <w:sz w:val="18"/>
                <w:szCs w:val="18"/>
              </w:rPr>
              <w:t>0.5069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pPr>
              <w:spacing w:line="240" w:lineRule="atLeast"/>
              <w:rPr>
                <w:rFonts w:hint="eastAsia"/>
                <w:sz w:val="18"/>
                <w:szCs w:val="18"/>
              </w:rPr>
            </w:pPr>
            <w:r>
              <w:rPr>
                <w:rFonts w:hint="eastAsia"/>
                <w:sz w:val="18"/>
                <w:szCs w:val="18"/>
              </w:rPr>
              <w:t>费勒</w:t>
            </w:r>
          </w:p>
        </w:tc>
        <w:tc>
          <w:tcPr>
            <w:tcW w:w="1620" w:type="dxa"/>
            <w:noWrap w:val="0"/>
            <w:vAlign w:val="center"/>
          </w:tcPr>
          <w:p>
            <w:pPr>
              <w:spacing w:line="240" w:lineRule="atLeast"/>
              <w:rPr>
                <w:rFonts w:hint="eastAsia"/>
                <w:sz w:val="18"/>
                <w:szCs w:val="18"/>
              </w:rPr>
            </w:pPr>
            <w:r>
              <w:rPr>
                <w:rFonts w:hint="eastAsia"/>
                <w:sz w:val="18"/>
                <w:szCs w:val="18"/>
              </w:rPr>
              <w:t>10000</w:t>
            </w:r>
          </w:p>
        </w:tc>
        <w:tc>
          <w:tcPr>
            <w:tcW w:w="1980" w:type="dxa"/>
            <w:noWrap w:val="0"/>
            <w:vAlign w:val="center"/>
          </w:tcPr>
          <w:p>
            <w:pPr>
              <w:spacing w:line="240" w:lineRule="atLeast"/>
              <w:rPr>
                <w:rFonts w:hint="eastAsia"/>
                <w:sz w:val="18"/>
                <w:szCs w:val="18"/>
              </w:rPr>
            </w:pPr>
            <w:r>
              <w:rPr>
                <w:rFonts w:hint="eastAsia"/>
                <w:sz w:val="18"/>
                <w:szCs w:val="18"/>
              </w:rPr>
              <w:t>4979</w:t>
            </w:r>
          </w:p>
        </w:tc>
        <w:tc>
          <w:tcPr>
            <w:tcW w:w="1620" w:type="dxa"/>
            <w:noWrap w:val="0"/>
            <w:vAlign w:val="center"/>
          </w:tcPr>
          <w:p>
            <w:pPr>
              <w:spacing w:line="240" w:lineRule="atLeast"/>
              <w:rPr>
                <w:rFonts w:hint="eastAsia"/>
                <w:sz w:val="18"/>
                <w:szCs w:val="18"/>
              </w:rPr>
            </w:pPr>
            <w:r>
              <w:rPr>
                <w:rFonts w:hint="eastAsia"/>
                <w:sz w:val="18"/>
                <w:szCs w:val="18"/>
              </w:rPr>
              <w:t>0.4979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pPr>
              <w:spacing w:line="240" w:lineRule="atLeast"/>
              <w:rPr>
                <w:rFonts w:hint="eastAsia"/>
                <w:sz w:val="18"/>
                <w:szCs w:val="18"/>
              </w:rPr>
            </w:pPr>
            <w:r>
              <w:rPr>
                <w:rFonts w:hint="eastAsia"/>
                <w:sz w:val="18"/>
                <w:szCs w:val="18"/>
              </w:rPr>
              <w:t>皮尔逊</w:t>
            </w:r>
          </w:p>
        </w:tc>
        <w:tc>
          <w:tcPr>
            <w:tcW w:w="1620" w:type="dxa"/>
            <w:noWrap w:val="0"/>
            <w:vAlign w:val="center"/>
          </w:tcPr>
          <w:p>
            <w:pPr>
              <w:spacing w:line="240" w:lineRule="atLeast"/>
              <w:rPr>
                <w:rFonts w:hint="eastAsia"/>
                <w:sz w:val="18"/>
                <w:szCs w:val="18"/>
              </w:rPr>
            </w:pPr>
            <w:r>
              <w:rPr>
                <w:rFonts w:hint="eastAsia"/>
                <w:sz w:val="18"/>
                <w:szCs w:val="18"/>
              </w:rPr>
              <w:t>12000</w:t>
            </w:r>
          </w:p>
        </w:tc>
        <w:tc>
          <w:tcPr>
            <w:tcW w:w="1980" w:type="dxa"/>
            <w:noWrap w:val="0"/>
            <w:vAlign w:val="center"/>
          </w:tcPr>
          <w:p>
            <w:pPr>
              <w:spacing w:line="240" w:lineRule="atLeast"/>
              <w:rPr>
                <w:rFonts w:hint="eastAsia"/>
                <w:sz w:val="18"/>
                <w:szCs w:val="18"/>
              </w:rPr>
            </w:pPr>
            <w:r>
              <w:rPr>
                <w:rFonts w:hint="eastAsia"/>
                <w:sz w:val="18"/>
                <w:szCs w:val="18"/>
              </w:rPr>
              <w:t>6019</w:t>
            </w:r>
          </w:p>
        </w:tc>
        <w:tc>
          <w:tcPr>
            <w:tcW w:w="1620" w:type="dxa"/>
            <w:noWrap w:val="0"/>
            <w:vAlign w:val="center"/>
          </w:tcPr>
          <w:p>
            <w:pPr>
              <w:spacing w:line="240" w:lineRule="atLeast"/>
              <w:rPr>
                <w:rFonts w:hint="eastAsia"/>
                <w:sz w:val="18"/>
                <w:szCs w:val="18"/>
              </w:rPr>
            </w:pPr>
            <w:r>
              <w:rPr>
                <w:rFonts w:hint="eastAsia"/>
                <w:sz w:val="18"/>
                <w:szCs w:val="18"/>
              </w:rPr>
              <w:t>0.5016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pPr>
              <w:spacing w:line="240" w:lineRule="atLeast"/>
              <w:rPr>
                <w:rFonts w:hint="eastAsia"/>
                <w:sz w:val="18"/>
                <w:szCs w:val="18"/>
              </w:rPr>
            </w:pPr>
            <w:r>
              <w:rPr>
                <w:rFonts w:hint="eastAsia"/>
                <w:sz w:val="18"/>
                <w:szCs w:val="18"/>
              </w:rPr>
              <w:t>皮尔逊</w:t>
            </w:r>
          </w:p>
        </w:tc>
        <w:tc>
          <w:tcPr>
            <w:tcW w:w="1620" w:type="dxa"/>
            <w:noWrap w:val="0"/>
            <w:vAlign w:val="center"/>
          </w:tcPr>
          <w:p>
            <w:pPr>
              <w:spacing w:line="240" w:lineRule="atLeast"/>
              <w:rPr>
                <w:rFonts w:hint="eastAsia"/>
                <w:sz w:val="18"/>
                <w:szCs w:val="18"/>
              </w:rPr>
            </w:pPr>
            <w:r>
              <w:rPr>
                <w:rFonts w:hint="eastAsia"/>
                <w:sz w:val="18"/>
                <w:szCs w:val="18"/>
              </w:rPr>
              <w:t>24000</w:t>
            </w:r>
          </w:p>
        </w:tc>
        <w:tc>
          <w:tcPr>
            <w:tcW w:w="1980" w:type="dxa"/>
            <w:noWrap w:val="0"/>
            <w:vAlign w:val="center"/>
          </w:tcPr>
          <w:p>
            <w:pPr>
              <w:spacing w:line="240" w:lineRule="atLeast"/>
              <w:rPr>
                <w:rFonts w:hint="eastAsia"/>
                <w:sz w:val="18"/>
                <w:szCs w:val="18"/>
              </w:rPr>
            </w:pPr>
            <w:r>
              <w:rPr>
                <w:rFonts w:hint="eastAsia"/>
                <w:sz w:val="18"/>
                <w:szCs w:val="18"/>
              </w:rPr>
              <w:t>12012</w:t>
            </w:r>
          </w:p>
        </w:tc>
        <w:tc>
          <w:tcPr>
            <w:tcW w:w="1620" w:type="dxa"/>
            <w:noWrap w:val="0"/>
            <w:vAlign w:val="center"/>
          </w:tcPr>
          <w:p>
            <w:pPr>
              <w:spacing w:line="240" w:lineRule="atLeast"/>
              <w:rPr>
                <w:rFonts w:hint="eastAsia"/>
                <w:sz w:val="18"/>
                <w:szCs w:val="18"/>
              </w:rPr>
            </w:pPr>
            <w:r>
              <w:rPr>
                <w:rFonts w:hint="eastAsia"/>
                <w:sz w:val="18"/>
                <w:szCs w:val="18"/>
              </w:rPr>
              <w:t>0.5005</w:t>
            </w:r>
          </w:p>
        </w:tc>
      </w:tr>
    </w:tbl>
    <w:p>
      <w:pPr>
        <w:spacing w:line="240" w:lineRule="atLeast"/>
        <w:ind w:firstLine="90" w:firstLineChars="50"/>
        <w:rPr>
          <w:rFonts w:hint="eastAsia"/>
          <w:sz w:val="18"/>
          <w:szCs w:val="18"/>
        </w:rPr>
      </w:pPr>
      <w:r>
        <w:rPr>
          <w:rFonts w:hint="eastAsia"/>
          <w:sz w:val="18"/>
          <w:szCs w:val="18"/>
        </w:rPr>
        <w:t>问题3：通过以上的三个试验，你能得到什么结论？</w:t>
      </w:r>
    </w:p>
    <w:p>
      <w:pPr>
        <w:spacing w:line="240" w:lineRule="atLeast"/>
        <w:ind w:firstLine="90" w:firstLineChars="50"/>
        <w:rPr>
          <w:rFonts w:hint="eastAsia"/>
          <w:sz w:val="18"/>
          <w:szCs w:val="18"/>
        </w:rPr>
      </w:pPr>
      <w:r>
        <w:rPr>
          <w:sz w:val="18"/>
          <w:szCs w:val="18"/>
        </w:rPr>
        <w:t>(</w:t>
      </w:r>
      <w:r>
        <w:rPr>
          <w:rFonts w:hint="eastAsia"/>
          <w:sz w:val="18"/>
          <w:szCs w:val="18"/>
        </w:rPr>
        <w:t>师生活动：有了前面的分组试验和模拟试验，学生对试验的结果已经探究出规律，在观察数学家的试验结果后能够很快的得出结论.</w:t>
      </w:r>
      <w:r>
        <w:rPr>
          <w:sz w:val="18"/>
          <w:szCs w:val="18"/>
        </w:rPr>
        <w:t xml:space="preserve"> )</w:t>
      </w:r>
    </w:p>
    <w:p>
      <w:pPr>
        <w:spacing w:line="240" w:lineRule="atLeast"/>
        <w:ind w:firstLine="90" w:firstLineChars="50"/>
        <w:rPr>
          <w:rFonts w:hint="eastAsia"/>
          <w:sz w:val="18"/>
          <w:szCs w:val="18"/>
        </w:rPr>
      </w:pPr>
      <w:r>
        <w:rPr>
          <w:rFonts w:hint="eastAsia"/>
          <w:sz w:val="18"/>
          <w:szCs w:val="18"/>
        </w:rPr>
        <w:t>「设计意图」通过对历史上几位数学家的试验结果与我们今天的分组试验和模拟试验结果作比较，进一步验证规律，加深认识，层层深入，总结出结论，主要目的只在加深对每次试验结果的随机性与大量随机试验结果的规律性理解.</w:t>
      </w:r>
    </w:p>
    <w:p>
      <w:pPr>
        <w:spacing w:line="240" w:lineRule="atLeast"/>
        <w:ind w:firstLine="90" w:firstLineChars="50"/>
        <w:rPr>
          <w:rFonts w:hint="eastAsia"/>
          <w:sz w:val="18"/>
          <w:szCs w:val="18"/>
        </w:rPr>
      </w:pPr>
      <w:r>
        <w:rPr>
          <w:rFonts w:hint="eastAsia"/>
          <w:sz w:val="18"/>
          <w:szCs w:val="18"/>
        </w:rPr>
        <w:t>3、形成概念、深化认识</w:t>
      </w:r>
    </w:p>
    <w:p>
      <w:pPr>
        <w:spacing w:line="240" w:lineRule="atLeast"/>
        <w:ind w:firstLine="90" w:firstLineChars="50"/>
        <w:rPr>
          <w:rFonts w:hint="eastAsia"/>
          <w:sz w:val="18"/>
          <w:szCs w:val="18"/>
        </w:rPr>
      </w:pPr>
      <w:r>
        <w:rPr>
          <w:sz w:val="18"/>
          <w:szCs w:val="18"/>
        </w:rPr>
        <w:t>(</w:t>
      </w:r>
      <w:r>
        <w:rPr>
          <w:rFonts w:hint="eastAsia"/>
          <w:sz w:val="18"/>
          <w:szCs w:val="18"/>
        </w:rPr>
        <w:t>屏幕显示概念，接着提出三个问题</w:t>
      </w:r>
      <w:r>
        <w:rPr>
          <w:sz w:val="18"/>
          <w:szCs w:val="18"/>
        </w:rPr>
        <w:t>)</w:t>
      </w:r>
    </w:p>
    <w:p>
      <w:pPr>
        <w:spacing w:line="240" w:lineRule="atLeast"/>
        <w:ind w:firstLine="90" w:firstLineChars="50"/>
        <w:rPr>
          <w:rFonts w:hint="eastAsia"/>
          <w:sz w:val="18"/>
          <w:szCs w:val="18"/>
        </w:rPr>
      </w:pPr>
      <w:r>
        <w:rPr>
          <w:rFonts w:hint="eastAsia"/>
          <w:sz w:val="18"/>
          <w:szCs w:val="18"/>
        </w:rPr>
        <w:t>一般地，在大量重复试验中，如果事件A发生的频率会稳定在某个常数p附近，那么这个常数p叫做事件A的概率，记作P(A)=p。其中m是事件A发生的频数，n是试验次数。</w:t>
      </w:r>
    </w:p>
    <w:p>
      <w:pPr>
        <w:spacing w:line="240" w:lineRule="atLeast"/>
        <w:ind w:firstLine="90" w:firstLineChars="50"/>
        <w:rPr>
          <w:rFonts w:hint="eastAsia"/>
          <w:sz w:val="18"/>
          <w:szCs w:val="18"/>
        </w:rPr>
      </w:pPr>
      <w:r>
        <w:rPr>
          <w:rFonts w:hint="eastAsia"/>
          <w:sz w:val="18"/>
          <w:szCs w:val="18"/>
        </w:rPr>
        <w:t>问题1：事件A发生的概率P(A)有取值范围吗？</w:t>
      </w:r>
    </w:p>
    <w:p>
      <w:pPr>
        <w:spacing w:line="240" w:lineRule="atLeast"/>
        <w:ind w:firstLine="90" w:firstLineChars="50"/>
        <w:rPr>
          <w:rFonts w:hint="eastAsia"/>
          <w:sz w:val="18"/>
          <w:szCs w:val="18"/>
        </w:rPr>
      </w:pPr>
      <w:r>
        <w:rPr>
          <w:rFonts w:hint="eastAsia"/>
          <w:sz w:val="18"/>
          <w:szCs w:val="18"/>
        </w:rPr>
        <w:t>问题2：当A是必然事件时，P（A）是多少？当A是不可能事件时，P（A）是多少？</w:t>
      </w:r>
    </w:p>
    <w:p>
      <w:pPr>
        <w:spacing w:line="240" w:lineRule="atLeast"/>
        <w:ind w:firstLine="90" w:firstLineChars="50"/>
        <w:rPr>
          <w:rFonts w:hint="eastAsia"/>
          <w:sz w:val="18"/>
          <w:szCs w:val="18"/>
        </w:rPr>
      </w:pPr>
      <w:r>
        <w:rPr>
          <w:rFonts w:hint="eastAsia"/>
          <w:sz w:val="18"/>
          <w:szCs w:val="18"/>
        </w:rPr>
        <w:t>问题3：频率和概率有区别吗？</w:t>
      </w:r>
    </w:p>
    <w:p>
      <w:pPr>
        <w:spacing w:line="240" w:lineRule="atLeast"/>
        <w:ind w:firstLine="90" w:firstLineChars="50"/>
        <w:rPr>
          <w:rFonts w:hint="eastAsia"/>
          <w:sz w:val="18"/>
          <w:szCs w:val="18"/>
        </w:rPr>
      </w:pPr>
      <w:r>
        <w:rPr>
          <w:rFonts w:hint="eastAsia"/>
          <w:sz w:val="18"/>
          <w:szCs w:val="18"/>
        </w:rPr>
        <w:t>「设计意图」通过上面三步实验，学生已经看到，在大量重复试验下，任意抛掷硬币“正面向上”这个随机事件发生的频率逐渐稳定到的常数刻画了随机事件发生的可能性的大小，所以可以顺理成章的形成概念；问题1和问题2的设置目的在于帮助学生认识，理解概率的概念；问题3的设置让学生很好的区分开频率与概率，帮助学生正确的理解概念，突破难点.</w:t>
      </w:r>
    </w:p>
    <w:p>
      <w:pPr>
        <w:spacing w:line="240" w:lineRule="atLeast"/>
        <w:ind w:firstLine="90" w:firstLineChars="50"/>
        <w:rPr>
          <w:rFonts w:hint="eastAsia"/>
          <w:sz w:val="18"/>
          <w:szCs w:val="18"/>
        </w:rPr>
      </w:pPr>
      <w:r>
        <w:rPr>
          <w:rFonts w:hint="eastAsia"/>
          <w:sz w:val="18"/>
          <w:szCs w:val="18"/>
        </w:rPr>
        <w:t>4、变式训练、拓展提高</w:t>
      </w:r>
    </w:p>
    <w:p>
      <w:pPr>
        <w:spacing w:line="240" w:lineRule="atLeast"/>
        <w:ind w:firstLine="90" w:firstLineChars="50"/>
        <w:rPr>
          <w:rFonts w:hint="eastAsia"/>
          <w:sz w:val="18"/>
          <w:szCs w:val="18"/>
        </w:rPr>
      </w:pPr>
      <w:r>
        <w:rPr>
          <w:rFonts w:hint="eastAsia"/>
          <w:sz w:val="18"/>
          <w:szCs w:val="18"/>
        </w:rPr>
        <w:t>「屏幕显示」两段情境对话，分组讨论对错并说明理由：</w:t>
      </w:r>
    </w:p>
    <w:p>
      <w:pPr>
        <w:spacing w:line="240" w:lineRule="atLeast"/>
        <w:ind w:firstLine="90" w:firstLineChars="50"/>
        <w:rPr>
          <w:rFonts w:hint="eastAsia"/>
          <w:sz w:val="18"/>
          <w:szCs w:val="18"/>
        </w:rPr>
      </w:pPr>
      <w:r>
        <w:rPr>
          <w:sz w:val="18"/>
          <w:szCs w:val="18"/>
        </w:rPr>
        <w:t>(</w:t>
      </w:r>
      <w:r>
        <w:rPr>
          <w:rFonts w:hint="eastAsia"/>
          <w:sz w:val="18"/>
          <w:szCs w:val="18"/>
        </w:rPr>
        <w:t>情境1）：甲——我知道掷硬币时，“正面向上”的概率是0.5。</w:t>
      </w:r>
    </w:p>
    <w:p>
      <w:pPr>
        <w:spacing w:line="240" w:lineRule="atLeast"/>
        <w:ind w:firstLine="90" w:firstLineChars="50"/>
        <w:rPr>
          <w:rFonts w:hint="eastAsia"/>
          <w:sz w:val="18"/>
          <w:szCs w:val="18"/>
        </w:rPr>
      </w:pPr>
      <w:r>
        <w:rPr>
          <w:rFonts w:hint="eastAsia"/>
          <w:sz w:val="18"/>
          <w:szCs w:val="18"/>
        </w:rPr>
        <w:t>乙——噢，那我连掷硬币10次，一定会有5次正面向上。</w:t>
      </w:r>
    </w:p>
    <w:p>
      <w:pPr>
        <w:spacing w:line="240" w:lineRule="atLeast"/>
        <w:ind w:firstLine="90" w:firstLineChars="50"/>
        <w:rPr>
          <w:rFonts w:hint="eastAsia"/>
          <w:sz w:val="18"/>
          <w:szCs w:val="18"/>
        </w:rPr>
      </w:pPr>
      <w:r>
        <w:rPr>
          <w:sz w:val="18"/>
          <w:szCs w:val="18"/>
        </w:rPr>
        <w:t>(</w:t>
      </w:r>
      <w:r>
        <w:rPr>
          <w:rFonts w:hint="eastAsia"/>
          <w:sz w:val="18"/>
          <w:szCs w:val="18"/>
        </w:rPr>
        <w:t>情境2）：甲——天气预报说明天降水概率为90%。</w:t>
      </w:r>
    </w:p>
    <w:p>
      <w:pPr>
        <w:spacing w:line="240" w:lineRule="atLeast"/>
        <w:ind w:firstLine="90" w:firstLineChars="50"/>
        <w:rPr>
          <w:rFonts w:hint="eastAsia"/>
          <w:sz w:val="18"/>
          <w:szCs w:val="18"/>
        </w:rPr>
      </w:pPr>
      <w:r>
        <w:rPr>
          <w:rFonts w:hint="eastAsia"/>
          <w:sz w:val="18"/>
          <w:szCs w:val="18"/>
        </w:rPr>
        <w:t>乙——我知道了，明天肯定会下雨，要不然就是天气预报不准。</w:t>
      </w:r>
    </w:p>
    <w:p>
      <w:pPr>
        <w:spacing w:line="240" w:lineRule="atLeast"/>
        <w:ind w:firstLine="90" w:firstLineChars="50"/>
        <w:rPr>
          <w:rFonts w:hint="eastAsia"/>
          <w:sz w:val="18"/>
          <w:szCs w:val="18"/>
        </w:rPr>
      </w:pPr>
      <w:r>
        <w:rPr>
          <w:rFonts w:hint="eastAsia"/>
          <w:sz w:val="18"/>
          <w:szCs w:val="18"/>
        </w:rPr>
        <w:t>对这两个情境，判断对与错并不难，难就难在如何准确的用概率知识理解。学生讨论时，教师深入各组，及时点拨，澄清学生可能存在的错误认识。</w:t>
      </w:r>
    </w:p>
    <w:p>
      <w:pPr>
        <w:spacing w:line="240" w:lineRule="atLeast"/>
        <w:ind w:firstLine="90" w:firstLineChars="50"/>
        <w:rPr>
          <w:rFonts w:hint="eastAsia"/>
          <w:sz w:val="18"/>
          <w:szCs w:val="18"/>
        </w:rPr>
      </w:pPr>
      <w:r>
        <w:rPr>
          <w:rFonts w:hint="eastAsia"/>
          <w:sz w:val="18"/>
          <w:szCs w:val="18"/>
        </w:rPr>
        <w:t>「设计意图」情境1强调概率是针对大量试验而言的，大量试验反映的规律并非在每次试验中一定存在。情境2突出概率从数量上刻画了一个随机事件发生的可能性大小。用这两个情境使学生正确理解大量随机试验结果的规律性和每次试验结果的随机性。</w:t>
      </w:r>
    </w:p>
    <w:p>
      <w:pPr>
        <w:spacing w:line="240" w:lineRule="atLeast"/>
        <w:ind w:firstLine="90" w:firstLineChars="50"/>
        <w:rPr>
          <w:rFonts w:hint="eastAsia"/>
          <w:sz w:val="18"/>
          <w:szCs w:val="18"/>
        </w:rPr>
      </w:pPr>
      <w:r>
        <w:rPr>
          <w:rFonts w:hint="eastAsia"/>
          <w:sz w:val="18"/>
          <w:szCs w:val="18"/>
        </w:rPr>
        <w:t>5．小结归纳</w:t>
      </w:r>
    </w:p>
    <w:p>
      <w:pPr>
        <w:spacing w:line="240" w:lineRule="atLeast"/>
        <w:ind w:firstLine="90" w:firstLineChars="50"/>
        <w:rPr>
          <w:rFonts w:hint="eastAsia"/>
          <w:sz w:val="18"/>
          <w:szCs w:val="18"/>
        </w:rPr>
      </w:pPr>
      <w:r>
        <w:rPr>
          <w:rFonts w:hint="eastAsia"/>
          <w:sz w:val="18"/>
          <w:szCs w:val="18"/>
        </w:rPr>
        <w:t>提问：结合具体实例，请你说说什么是概率？</w:t>
      </w:r>
    </w:p>
    <w:p>
      <w:pPr>
        <w:spacing w:line="240" w:lineRule="atLeast"/>
        <w:ind w:firstLine="90" w:firstLineChars="50"/>
        <w:rPr>
          <w:rFonts w:hint="eastAsia"/>
          <w:sz w:val="18"/>
          <w:szCs w:val="18"/>
        </w:rPr>
      </w:pPr>
      <w:r>
        <w:rPr>
          <w:sz w:val="18"/>
          <w:szCs w:val="18"/>
        </w:rPr>
        <w:t>(</w:t>
      </w:r>
      <w:r>
        <w:rPr>
          <w:rFonts w:hint="eastAsia"/>
          <w:sz w:val="18"/>
          <w:szCs w:val="18"/>
        </w:rPr>
        <w:t>在回答这个问题时要注意引导学生从实际例子出发来深刻认识概率的意义.学生先谈,教师进行归纳总结.</w:t>
      </w:r>
      <w:r>
        <w:rPr>
          <w:sz w:val="18"/>
          <w:szCs w:val="18"/>
        </w:rPr>
        <w:t xml:space="preserve"> )</w:t>
      </w:r>
    </w:p>
    <w:p>
      <w:pPr>
        <w:spacing w:line="240" w:lineRule="atLeast"/>
        <w:ind w:firstLine="90" w:firstLineChars="50"/>
        <w:rPr>
          <w:rFonts w:hint="eastAsia"/>
          <w:sz w:val="18"/>
          <w:szCs w:val="18"/>
        </w:rPr>
      </w:pPr>
      <w:r>
        <w:rPr>
          <w:rFonts w:hint="eastAsia"/>
          <w:sz w:val="18"/>
          <w:szCs w:val="18"/>
        </w:rPr>
        <w:t>「设计意图」问题的设置目的在于回顾概率的定义,在具体情境中了解概率的意义是本节内容的核心目标，通过本堂课的学习要让学生逐步理解概率的内涵。</w:t>
      </w:r>
    </w:p>
    <w:p>
      <w:pPr>
        <w:spacing w:line="240" w:lineRule="atLeast"/>
        <w:ind w:firstLine="90" w:firstLineChars="50"/>
        <w:rPr>
          <w:rFonts w:hint="eastAsia"/>
          <w:sz w:val="18"/>
          <w:szCs w:val="18"/>
        </w:rPr>
      </w:pPr>
      <w:r>
        <w:rPr>
          <w:rFonts w:hint="eastAsia"/>
          <w:sz w:val="18"/>
          <w:szCs w:val="18"/>
        </w:rPr>
        <w:t>6、布置作业</w:t>
      </w:r>
    </w:p>
    <w:p>
      <w:pPr>
        <w:spacing w:line="240" w:lineRule="atLeast"/>
        <w:ind w:firstLine="90" w:firstLineChars="50"/>
        <w:rPr>
          <w:rFonts w:hint="eastAsia"/>
          <w:sz w:val="18"/>
          <w:szCs w:val="18"/>
        </w:rPr>
      </w:pPr>
      <w:r>
        <w:rPr>
          <w:rFonts w:hint="eastAsia"/>
          <w:sz w:val="18"/>
          <w:szCs w:val="18"/>
        </w:rPr>
        <w:t>课本练习 1、3</w:t>
      </w:r>
    </w:p>
    <w:p>
      <w:pPr>
        <w:spacing w:line="240" w:lineRule="atLeast"/>
        <w:rPr>
          <w:rFonts w:hint="eastAsia"/>
          <w:sz w:val="18"/>
          <w:szCs w:val="18"/>
        </w:rPr>
      </w:pPr>
      <w:r>
        <w:rPr>
          <w:rFonts w:hint="eastAsia"/>
          <w:sz w:val="18"/>
          <w:szCs w:val="18"/>
        </w:rPr>
        <w:t>「设计意图」课后作业的布置是为了检验学生对本节课内容的理解和运用程度，并促使学生进一步巩固和掌握所学内容。</w:t>
      </w:r>
    </w:p>
    <w:p/>
    <w:sectPr>
      <w:pgSz w:w="11906" w:h="16838"/>
      <w:pgMar w:top="1440" w:right="1800" w:bottom="1440" w:left="1800" w:header="851" w:footer="992" w:gutter="0"/>
      <w:cols w:space="425" w:num="1"/>
      <w:docGrid w:type="lines" w:linePitch="312" w:charSpace="0"/>
      <w:headerReference w:type="default" r:id="Rb25e4d77e96e4cc4"/>
      <w:headerReference w:type="even" r:id="R84c9845bee734830"/>
      <w:headerReference w:type="first" r:id="R6498eeca311942c7"/>
      <w:footerReference w:type="default" r:id="Raa821bcc8c164fd1"/>
      <w:footerReference w:type="even" r:id="R4a146012dd8e4fb6"/>
      <w:footerReference w:type="first" r:id="Rf950a53a26ba4a1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4F13AE"/>
    <w:rsid w:val="534F1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7" /><Relationship Type="http://schemas.openxmlformats.org/officeDocument/2006/relationships/customXml" Target="../customXml/item1.xml" Id="rId6" /><Relationship Type="http://schemas.openxmlformats.org/officeDocument/2006/relationships/image" Target="media/image1.wmf" Id="rId5" /><Relationship Type="http://schemas.openxmlformats.org/officeDocument/2006/relationships/oleObject" Target="embeddings/oleObject1.bin"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db066737aee84b24" /><Relationship Type="http://schemas.openxmlformats.org/officeDocument/2006/relationships/header" Target="/word/header2.xml" Id="R5b432ff14ea24c73" /><Relationship Type="http://schemas.openxmlformats.org/officeDocument/2006/relationships/header" Target="/word/header3.xml" Id="Rad575653daf6424f" /><Relationship Type="http://schemas.openxmlformats.org/officeDocument/2006/relationships/footer" Target="/word/footer1.xml" Id="R3665ef2ff16e4f5c" /><Relationship Type="http://schemas.openxmlformats.org/officeDocument/2006/relationships/footer" Target="/word/footer2.xml" Id="R43be3a36576d4b44" /><Relationship Type="http://schemas.openxmlformats.org/officeDocument/2006/relationships/footer" Target="/word/footer3.xml" Id="R31e3596a681a4704" /><Relationship Type="http://schemas.openxmlformats.org/officeDocument/2006/relationships/header" Target="/word/header1.xml" Id="Rb25e4d77e96e4cc4" /><Relationship Type="http://schemas.openxmlformats.org/officeDocument/2006/relationships/header" Target="/word/header2.xml" Id="R84c9845bee734830" /><Relationship Type="http://schemas.openxmlformats.org/officeDocument/2006/relationships/header" Target="/word/header3.xml" Id="R6498eeca311942c7" /><Relationship Type="http://schemas.openxmlformats.org/officeDocument/2006/relationships/footer" Target="/word/footer1.xml" Id="Raa821bcc8c164fd1" /><Relationship Type="http://schemas.openxmlformats.org/officeDocument/2006/relationships/footer" Target="/word/footer2.xml" Id="R4a146012dd8e4fb6" /><Relationship Type="http://schemas.openxmlformats.org/officeDocument/2006/relationships/footer" Target="/word/footer3.xml" Id="Rf950a53a26ba4a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2021-12-10T10:32:00Z</dcterms:created>
  <dc:creator>林建彬²º¹⁸</dc:creator>
  <cp:lastModifiedBy>林建彬²º¹⁸</cp:lastModifiedBy>
  <dcterms:modified xsi:type="dcterms:W3CDTF">2021-12-10T10:32:17Z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7EBB71F04B4C4207ADD65F2D87C4EABB</vt:lpwstr>
  </property>
</Properties>
</file>